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0C709" w14:textId="77777777" w:rsidR="00FC72C6" w:rsidRDefault="00FC72C6" w:rsidP="00FC72C6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7F307AF5" w14:textId="77777777" w:rsidR="00FC72C6" w:rsidRDefault="00FC72C6" w:rsidP="00FC72C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распоряжением ГБОУ «Балтийский берег» </w:t>
      </w:r>
    </w:p>
    <w:p w14:paraId="01EA0F48" w14:textId="1513318F" w:rsidR="00FC72C6" w:rsidRDefault="00FC72C6" w:rsidP="00FC72C6">
      <w:pPr>
        <w:shd w:val="clear" w:color="auto" w:fill="FFFFFF"/>
        <w:jc w:val="right"/>
        <w:rPr>
          <w:color w:val="auto"/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от «</w:t>
      </w:r>
      <w:r w:rsidR="009D14B0">
        <w:rPr>
          <w:spacing w:val="-5"/>
          <w:sz w:val="26"/>
          <w:szCs w:val="26"/>
        </w:rPr>
        <w:t>30</w:t>
      </w:r>
      <w:r>
        <w:rPr>
          <w:spacing w:val="-5"/>
          <w:sz w:val="26"/>
          <w:szCs w:val="26"/>
        </w:rPr>
        <w:t xml:space="preserve">» </w:t>
      </w:r>
      <w:r w:rsidR="009D14B0">
        <w:rPr>
          <w:spacing w:val="-5"/>
          <w:sz w:val="26"/>
          <w:szCs w:val="26"/>
        </w:rPr>
        <w:t>марта</w:t>
      </w:r>
      <w:r>
        <w:rPr>
          <w:spacing w:val="-5"/>
          <w:sz w:val="26"/>
          <w:szCs w:val="26"/>
        </w:rPr>
        <w:t xml:space="preserve"> 2023 года </w:t>
      </w:r>
      <w:r>
        <w:rPr>
          <w:sz w:val="26"/>
          <w:szCs w:val="26"/>
        </w:rPr>
        <w:t xml:space="preserve">№ </w:t>
      </w:r>
      <w:r w:rsidR="009D14B0">
        <w:rPr>
          <w:sz w:val="26"/>
          <w:szCs w:val="26"/>
        </w:rPr>
        <w:t>279-р</w:t>
      </w:r>
    </w:p>
    <w:p w14:paraId="0B58DD74" w14:textId="77777777" w:rsidR="00FC72C6" w:rsidRDefault="00FC72C6" w:rsidP="00FC72C6">
      <w:pPr>
        <w:shd w:val="clear" w:color="auto" w:fill="FFFFFF"/>
        <w:spacing w:line="360" w:lineRule="auto"/>
        <w:jc w:val="right"/>
        <w:rPr>
          <w:sz w:val="26"/>
          <w:szCs w:val="26"/>
        </w:rPr>
      </w:pPr>
    </w:p>
    <w:p w14:paraId="6B3469A1" w14:textId="77777777" w:rsidR="00FC72C6" w:rsidRDefault="00FC72C6" w:rsidP="00FC72C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22120490" w14:textId="77777777" w:rsidR="00FC72C6" w:rsidRDefault="00FC72C6" w:rsidP="00FC72C6">
      <w:pPr>
        <w:jc w:val="center"/>
        <w:rPr>
          <w:b/>
          <w:bCs/>
          <w:sz w:val="28"/>
          <w:szCs w:val="28"/>
        </w:rPr>
      </w:pPr>
    </w:p>
    <w:p w14:paraId="54C5490D" w14:textId="2F90674B" w:rsidR="00FC72C6" w:rsidRDefault="00FC72C6" w:rsidP="00FC72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14:paraId="38EBF4A3" w14:textId="29B448EC" w:rsidR="00C27356" w:rsidRDefault="00FC72C6" w:rsidP="00FC72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r w:rsidR="00C27356" w:rsidRPr="00110BC7">
        <w:rPr>
          <w:b/>
          <w:bCs/>
          <w:sz w:val="28"/>
          <w:szCs w:val="28"/>
        </w:rPr>
        <w:t xml:space="preserve">Региональных </w:t>
      </w:r>
      <w:r w:rsidR="00C27356">
        <w:rPr>
          <w:b/>
          <w:bCs/>
          <w:sz w:val="28"/>
          <w:szCs w:val="28"/>
        </w:rPr>
        <w:t>соревнований</w:t>
      </w:r>
      <w:r w:rsidR="00C27356" w:rsidRPr="00110BC7">
        <w:rPr>
          <w:b/>
          <w:bCs/>
          <w:sz w:val="28"/>
          <w:szCs w:val="28"/>
        </w:rPr>
        <w:t xml:space="preserve"> </w:t>
      </w:r>
    </w:p>
    <w:p w14:paraId="4F14E5BC" w14:textId="77777777" w:rsidR="00C27356" w:rsidRPr="00D34877" w:rsidRDefault="00C27356" w:rsidP="00FC72C6">
      <w:pPr>
        <w:jc w:val="center"/>
        <w:rPr>
          <w:b/>
          <w:bCs/>
          <w:sz w:val="28"/>
          <w:szCs w:val="28"/>
          <w:highlight w:val="yellow"/>
        </w:rPr>
      </w:pPr>
      <w:r w:rsidRPr="00110BC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горном</w:t>
      </w:r>
      <w:r w:rsidRPr="00110BC7">
        <w:rPr>
          <w:b/>
          <w:bCs/>
          <w:sz w:val="28"/>
          <w:szCs w:val="28"/>
        </w:rPr>
        <w:t xml:space="preserve"> контрольном туристском маршруте</w:t>
      </w:r>
    </w:p>
    <w:p w14:paraId="4F543929" w14:textId="1A2C84B6" w:rsidR="00C27356" w:rsidRPr="00C27356" w:rsidRDefault="00C27356" w:rsidP="00C27356">
      <w:pPr>
        <w:spacing w:line="360" w:lineRule="auto"/>
        <w:ind w:left="360"/>
        <w:jc w:val="center"/>
        <w:rPr>
          <w:b/>
          <w:spacing w:val="40"/>
        </w:rPr>
      </w:pPr>
    </w:p>
    <w:p w14:paraId="5078FDD8" w14:textId="77777777" w:rsidR="00FC72C6" w:rsidRPr="00E63632" w:rsidRDefault="00FC72C6" w:rsidP="00FC72C6">
      <w:pPr>
        <w:rPr>
          <w:b/>
          <w:sz w:val="26"/>
          <w:szCs w:val="26"/>
        </w:rPr>
      </w:pPr>
    </w:p>
    <w:p w14:paraId="4CAF2DE5" w14:textId="77777777" w:rsidR="00FC72C6" w:rsidRPr="00FC72C6" w:rsidRDefault="00FC72C6" w:rsidP="00FC72C6">
      <w:pPr>
        <w:numPr>
          <w:ilvl w:val="0"/>
          <w:numId w:val="9"/>
        </w:numPr>
        <w:suppressAutoHyphens/>
        <w:ind w:hanging="720"/>
        <w:jc w:val="center"/>
        <w:rPr>
          <w:b/>
          <w:szCs w:val="24"/>
        </w:rPr>
      </w:pPr>
      <w:r w:rsidRPr="00FC72C6">
        <w:rPr>
          <w:b/>
          <w:szCs w:val="24"/>
        </w:rPr>
        <w:t>Общие положения</w:t>
      </w:r>
    </w:p>
    <w:p w14:paraId="7D24DBBE" w14:textId="77777777" w:rsidR="003C4C59" w:rsidRDefault="003C4C59" w:rsidP="00FC72C6">
      <w:pPr>
        <w:tabs>
          <w:tab w:val="left" w:pos="0"/>
          <w:tab w:val="left" w:pos="1560"/>
          <w:tab w:val="left" w:pos="3168"/>
          <w:tab w:val="left" w:pos="3456"/>
          <w:tab w:val="left" w:pos="4896"/>
        </w:tabs>
        <w:jc w:val="both"/>
      </w:pPr>
    </w:p>
    <w:p w14:paraId="7DBE781A" w14:textId="00287A92" w:rsidR="003C4C59" w:rsidRDefault="003C4C59" w:rsidP="003C4C59">
      <w:pPr>
        <w:tabs>
          <w:tab w:val="left" w:pos="0"/>
          <w:tab w:val="left" w:pos="1560"/>
          <w:tab w:val="left" w:pos="3168"/>
          <w:tab w:val="left" w:pos="3456"/>
          <w:tab w:val="left" w:pos="4896"/>
        </w:tabs>
        <w:ind w:firstLine="709"/>
        <w:jc w:val="both"/>
      </w:pPr>
      <w:r>
        <w:t>Цель:</w:t>
      </w:r>
    </w:p>
    <w:p w14:paraId="208C1B96" w14:textId="2B0D671A" w:rsidR="003C4C59" w:rsidRDefault="003C4C59" w:rsidP="003C4C59">
      <w:pPr>
        <w:tabs>
          <w:tab w:val="left" w:pos="0"/>
          <w:tab w:val="left" w:pos="1560"/>
          <w:tab w:val="left" w:pos="3168"/>
          <w:tab w:val="left" w:pos="3456"/>
          <w:tab w:val="left" w:pos="4896"/>
        </w:tabs>
        <w:ind w:firstLine="709"/>
        <w:jc w:val="both"/>
      </w:pPr>
      <w:r>
        <w:t>Повышение безопасности и оздоровительно-образовательной эффективности походов, экспедиций, полевых сборов обучающихся Санкт-Петербурга</w:t>
      </w:r>
    </w:p>
    <w:p w14:paraId="18267E29" w14:textId="77777777" w:rsidR="003C4C59" w:rsidRPr="00110BC7" w:rsidRDefault="003C4C59" w:rsidP="003C4C59">
      <w:pPr>
        <w:ind w:firstLine="567"/>
        <w:jc w:val="both"/>
        <w:rPr>
          <w:rFonts w:eastAsia="Arial"/>
          <w:szCs w:val="24"/>
        </w:rPr>
      </w:pPr>
      <w:r w:rsidRPr="00110BC7">
        <w:rPr>
          <w:rFonts w:eastAsia="Arial"/>
          <w:szCs w:val="24"/>
        </w:rPr>
        <w:t>Задачи:</w:t>
      </w:r>
    </w:p>
    <w:p w14:paraId="6FE643CF" w14:textId="2576F2F9" w:rsidR="00E9484A" w:rsidRPr="00110BC7" w:rsidRDefault="003C4C59" w:rsidP="00E9484A">
      <w:pPr>
        <w:ind w:firstLine="567"/>
        <w:jc w:val="both"/>
        <w:rPr>
          <w:rFonts w:eastAsia="Arial"/>
          <w:szCs w:val="24"/>
        </w:rPr>
      </w:pPr>
      <w:r w:rsidRPr="00110BC7">
        <w:rPr>
          <w:rFonts w:eastAsia="Arial"/>
          <w:szCs w:val="24"/>
        </w:rPr>
        <w:t xml:space="preserve">Проверка групп обучающихся, </w:t>
      </w:r>
      <w:r w:rsidR="00E9484A">
        <w:rPr>
          <w:rFonts w:eastAsia="Arial"/>
          <w:szCs w:val="24"/>
        </w:rPr>
        <w:t xml:space="preserve">планирующих, горные экспедиционные походные мероприятия. </w:t>
      </w:r>
      <w:r w:rsidR="00CF5735">
        <w:rPr>
          <w:rFonts w:eastAsia="Arial"/>
          <w:szCs w:val="24"/>
        </w:rPr>
        <w:t>походов I</w:t>
      </w:r>
      <w:r w:rsidR="00E9484A">
        <w:rPr>
          <w:rFonts w:eastAsia="Arial"/>
          <w:szCs w:val="24"/>
        </w:rPr>
        <w:t xml:space="preserve"> - III категории сложности и</w:t>
      </w:r>
      <w:r w:rsidRPr="003C4C59">
        <w:rPr>
          <w:rFonts w:eastAsia="Arial"/>
          <w:szCs w:val="24"/>
        </w:rPr>
        <w:t xml:space="preserve"> маршрутных экспедиций</w:t>
      </w:r>
      <w:r w:rsidR="00E9484A">
        <w:rPr>
          <w:rFonts w:eastAsia="Arial"/>
          <w:szCs w:val="24"/>
        </w:rPr>
        <w:t xml:space="preserve"> с элементами горного похода </w:t>
      </w:r>
      <w:r w:rsidR="009D14B0">
        <w:rPr>
          <w:rFonts w:eastAsia="Arial"/>
          <w:szCs w:val="24"/>
        </w:rPr>
        <w:t xml:space="preserve">I - III категории сложности </w:t>
      </w:r>
      <w:r w:rsidR="00E9484A" w:rsidRPr="003C4C59">
        <w:rPr>
          <w:rFonts w:eastAsia="Arial"/>
          <w:szCs w:val="24"/>
        </w:rPr>
        <w:t>и учебно-тренировочных сборов с элементами (локальные препятствия) горных пох</w:t>
      </w:r>
      <w:r w:rsidR="00E9484A">
        <w:rPr>
          <w:rFonts w:eastAsia="Arial"/>
          <w:szCs w:val="24"/>
        </w:rPr>
        <w:t xml:space="preserve">одов </w:t>
      </w:r>
      <w:r w:rsidR="009D14B0">
        <w:rPr>
          <w:rFonts w:eastAsia="Arial"/>
          <w:szCs w:val="24"/>
        </w:rPr>
        <w:t xml:space="preserve">I - III </w:t>
      </w:r>
      <w:r w:rsidR="00E9484A">
        <w:rPr>
          <w:rFonts w:eastAsia="Arial"/>
          <w:szCs w:val="24"/>
        </w:rPr>
        <w:t xml:space="preserve">категории сложности </w:t>
      </w:r>
      <w:r w:rsidR="00E9484A" w:rsidRPr="00FC4CE6">
        <w:rPr>
          <w:rFonts w:eastAsia="Arial"/>
          <w:szCs w:val="24"/>
        </w:rPr>
        <w:t>и не имеющих в своем районе МКК ОУ.</w:t>
      </w:r>
    </w:p>
    <w:p w14:paraId="22AC7861" w14:textId="00B3F3FD" w:rsidR="003C4C59" w:rsidRPr="00110BC7" w:rsidRDefault="003C4C59" w:rsidP="003C4C59">
      <w:pPr>
        <w:ind w:firstLine="567"/>
        <w:jc w:val="both"/>
        <w:rPr>
          <w:rFonts w:eastAsia="Arial"/>
          <w:szCs w:val="24"/>
        </w:rPr>
      </w:pPr>
      <w:r w:rsidRPr="00110BC7">
        <w:rPr>
          <w:rFonts w:eastAsia="Arial"/>
          <w:szCs w:val="24"/>
        </w:rPr>
        <w:t>Мониторинг подготовленности членов экспедиционно-походных</w:t>
      </w:r>
      <w:r w:rsidR="00133FC5">
        <w:rPr>
          <w:rFonts w:eastAsia="Arial"/>
          <w:szCs w:val="24"/>
        </w:rPr>
        <w:t xml:space="preserve"> </w:t>
      </w:r>
      <w:r w:rsidRPr="00110BC7">
        <w:rPr>
          <w:rFonts w:eastAsia="Arial"/>
          <w:szCs w:val="24"/>
        </w:rPr>
        <w:t xml:space="preserve">объединений обучающихся к </w:t>
      </w:r>
      <w:r w:rsidRPr="00FC4CE6">
        <w:rPr>
          <w:rFonts w:eastAsia="Arial"/>
          <w:szCs w:val="24"/>
        </w:rPr>
        <w:t xml:space="preserve">планируемым многодневным </w:t>
      </w:r>
      <w:r>
        <w:rPr>
          <w:rFonts w:eastAsia="Arial"/>
          <w:szCs w:val="24"/>
        </w:rPr>
        <w:t>горным</w:t>
      </w:r>
      <w:r w:rsidRPr="00FC4CE6">
        <w:rPr>
          <w:rFonts w:eastAsia="Arial"/>
          <w:szCs w:val="24"/>
        </w:rPr>
        <w:t xml:space="preserve"> мероприятиям.</w:t>
      </w:r>
    </w:p>
    <w:p w14:paraId="4D92F6F5" w14:textId="77777777" w:rsidR="003C4C59" w:rsidRPr="00110BC7" w:rsidRDefault="003C4C59" w:rsidP="003C4C59">
      <w:pPr>
        <w:ind w:firstLine="567"/>
        <w:jc w:val="both"/>
        <w:rPr>
          <w:rFonts w:eastAsia="Arial"/>
          <w:szCs w:val="24"/>
        </w:rPr>
      </w:pPr>
      <w:r w:rsidRPr="00110BC7">
        <w:rPr>
          <w:rFonts w:eastAsia="Arial"/>
          <w:szCs w:val="24"/>
        </w:rPr>
        <w:t>Повышение квалификации педагогов - руководителей экспедиционно-походных объединений обучающихся.</w:t>
      </w:r>
    </w:p>
    <w:p w14:paraId="238DD2E7" w14:textId="1A18E70E" w:rsidR="003C4C59" w:rsidRDefault="003C4C59" w:rsidP="003C4C59">
      <w:pPr>
        <w:tabs>
          <w:tab w:val="left" w:pos="0"/>
          <w:tab w:val="left" w:pos="1560"/>
          <w:tab w:val="left" w:pos="3168"/>
          <w:tab w:val="left" w:pos="3456"/>
          <w:tab w:val="left" w:pos="4896"/>
        </w:tabs>
        <w:ind w:firstLine="567"/>
        <w:jc w:val="both"/>
      </w:pPr>
      <w:r w:rsidRPr="00110BC7">
        <w:rPr>
          <w:rFonts w:eastAsia="Arial"/>
          <w:szCs w:val="24"/>
        </w:rPr>
        <w:t>Пропаганда здорового образа жизни, профилактика асоциального и зависимого поведения обучающихся.</w:t>
      </w:r>
    </w:p>
    <w:p w14:paraId="384C7AA7" w14:textId="77777777" w:rsidR="003C4C59" w:rsidRDefault="003C4C59" w:rsidP="007928E5">
      <w:pPr>
        <w:tabs>
          <w:tab w:val="left" w:pos="0"/>
          <w:tab w:val="left" w:pos="1560"/>
          <w:tab w:val="left" w:pos="3168"/>
          <w:tab w:val="left" w:pos="3456"/>
          <w:tab w:val="left" w:pos="4896"/>
        </w:tabs>
        <w:ind w:firstLine="709"/>
        <w:jc w:val="both"/>
      </w:pPr>
    </w:p>
    <w:p w14:paraId="7221F6A4" w14:textId="36EF6898" w:rsidR="003F23B0" w:rsidRPr="00FC72C6" w:rsidRDefault="00133FC5" w:rsidP="00FC72C6">
      <w:pPr>
        <w:pStyle w:val="af9"/>
        <w:numPr>
          <w:ilvl w:val="0"/>
          <w:numId w:val="9"/>
        </w:numPr>
        <w:tabs>
          <w:tab w:val="left" w:pos="0"/>
          <w:tab w:val="left" w:pos="1560"/>
          <w:tab w:val="left" w:pos="3168"/>
          <w:tab w:val="left" w:pos="3456"/>
          <w:tab w:val="left" w:pos="4896"/>
        </w:tabs>
        <w:jc w:val="center"/>
        <w:rPr>
          <w:b/>
        </w:rPr>
      </w:pPr>
      <w:r>
        <w:rPr>
          <w:b/>
        </w:rPr>
        <w:t>Организаторы соревнований</w:t>
      </w:r>
    </w:p>
    <w:p w14:paraId="515702A7" w14:textId="77777777" w:rsidR="003C4C59" w:rsidRDefault="003C4C59" w:rsidP="003C4C59">
      <w:pPr>
        <w:tabs>
          <w:tab w:val="left" w:pos="1560"/>
          <w:tab w:val="left" w:pos="3168"/>
          <w:tab w:val="left" w:pos="3456"/>
          <w:tab w:val="left" w:pos="4896"/>
        </w:tabs>
        <w:ind w:firstLine="709"/>
        <w:jc w:val="both"/>
      </w:pPr>
      <w:r>
        <w:t>Комитет по образованию,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берег», Городская станция юных туристов.</w:t>
      </w:r>
    </w:p>
    <w:p w14:paraId="1BFFF18F" w14:textId="07957695" w:rsidR="00FD58AA" w:rsidRDefault="003C4C59" w:rsidP="003C4C59">
      <w:pPr>
        <w:tabs>
          <w:tab w:val="left" w:pos="1560"/>
          <w:tab w:val="left" w:pos="3168"/>
          <w:tab w:val="left" w:pos="3456"/>
          <w:tab w:val="left" w:pos="4896"/>
        </w:tabs>
        <w:ind w:firstLine="709"/>
        <w:jc w:val="both"/>
      </w:pPr>
      <w:r>
        <w:t xml:space="preserve">Непосредственное проведение соревнований возлагается на главную судейскую коллегию соревнований (ГСК). Состав ГСК утверждается </w:t>
      </w:r>
      <w:r w:rsidR="00A255CF">
        <w:t>распоряжением</w:t>
      </w:r>
      <w:r>
        <w:t xml:space="preserve"> ГБОУ «Балтийский берег».</w:t>
      </w:r>
    </w:p>
    <w:p w14:paraId="44E2B7B7" w14:textId="77777777" w:rsidR="007D5840" w:rsidRPr="004C51B7" w:rsidRDefault="007D5840">
      <w:pPr>
        <w:tabs>
          <w:tab w:val="left" w:pos="1560"/>
          <w:tab w:val="left" w:pos="3168"/>
          <w:tab w:val="left" w:pos="3456"/>
          <w:tab w:val="left" w:pos="4896"/>
        </w:tabs>
        <w:ind w:firstLine="709"/>
        <w:jc w:val="both"/>
      </w:pPr>
    </w:p>
    <w:p w14:paraId="48AECD3C" w14:textId="553FFC10" w:rsidR="003F23B0" w:rsidRPr="004C51B7" w:rsidRDefault="007928E5" w:rsidP="00FC72C6">
      <w:pPr>
        <w:pStyle w:val="4"/>
        <w:numPr>
          <w:ilvl w:val="0"/>
          <w:numId w:val="9"/>
        </w:numPr>
        <w:jc w:val="center"/>
        <w:rPr>
          <w:b/>
        </w:rPr>
      </w:pPr>
      <w:r w:rsidRPr="004C51B7">
        <w:rPr>
          <w:b/>
        </w:rPr>
        <w:t>Сроки</w:t>
      </w:r>
      <w:r w:rsidR="00AB5845" w:rsidRPr="004C51B7">
        <w:rPr>
          <w:b/>
        </w:rPr>
        <w:t xml:space="preserve"> </w:t>
      </w:r>
      <w:r w:rsidR="00133FC5">
        <w:rPr>
          <w:b/>
        </w:rPr>
        <w:t>и место проведения соревнований</w:t>
      </w:r>
    </w:p>
    <w:p w14:paraId="750443E5" w14:textId="3FE49830" w:rsidR="003F23B0" w:rsidRDefault="00347B94">
      <w:pPr>
        <w:tabs>
          <w:tab w:val="left" w:pos="1560"/>
          <w:tab w:val="left" w:pos="3168"/>
          <w:tab w:val="left" w:pos="3456"/>
          <w:tab w:val="left" w:pos="4896"/>
        </w:tabs>
        <w:ind w:firstLine="709"/>
        <w:jc w:val="both"/>
      </w:pPr>
      <w:r>
        <w:t>14</w:t>
      </w:r>
      <w:r w:rsidR="00805574" w:rsidRPr="003C4C59">
        <w:t xml:space="preserve"> - </w:t>
      </w:r>
      <w:r w:rsidR="001A2174">
        <w:t>16</w:t>
      </w:r>
      <w:r w:rsidR="00AB5845" w:rsidRPr="003C4C59">
        <w:t xml:space="preserve"> апреля 20</w:t>
      </w:r>
      <w:r w:rsidR="00805574" w:rsidRPr="003C4C59">
        <w:t>2</w:t>
      </w:r>
      <w:r w:rsidR="001A2174">
        <w:t>3</w:t>
      </w:r>
      <w:r w:rsidR="00805574" w:rsidRPr="003C4C59">
        <w:t xml:space="preserve"> </w:t>
      </w:r>
      <w:r w:rsidR="00AB5845" w:rsidRPr="003C4C59">
        <w:t>года.</w:t>
      </w:r>
      <w:r w:rsidR="00AB5845" w:rsidRPr="004C51B7">
        <w:t xml:space="preserve"> Приозерский район Ленинградской области, </w:t>
      </w:r>
      <w:r w:rsidR="001A2174">
        <w:t xml:space="preserve">пл. 152км - </w:t>
      </w:r>
      <w:r w:rsidR="00AB5845" w:rsidRPr="004C51B7">
        <w:t>пл. Капеасалми (148 км).</w:t>
      </w:r>
    </w:p>
    <w:p w14:paraId="5E72EEC4" w14:textId="6E01575C" w:rsidR="003C4C59" w:rsidRDefault="003C4C59">
      <w:pPr>
        <w:tabs>
          <w:tab w:val="left" w:pos="1560"/>
          <w:tab w:val="left" w:pos="3168"/>
          <w:tab w:val="left" w:pos="3456"/>
          <w:tab w:val="left" w:pos="4896"/>
        </w:tabs>
        <w:ind w:firstLine="709"/>
        <w:jc w:val="both"/>
      </w:pPr>
      <w:r>
        <w:t>Малые скалы.</w:t>
      </w:r>
    </w:p>
    <w:p w14:paraId="3FADA4DF" w14:textId="77777777" w:rsidR="00FD58AA" w:rsidRPr="004C51B7" w:rsidRDefault="00FD58AA" w:rsidP="00CF5735">
      <w:pPr>
        <w:tabs>
          <w:tab w:val="left" w:pos="1560"/>
          <w:tab w:val="left" w:pos="3168"/>
          <w:tab w:val="left" w:pos="3456"/>
          <w:tab w:val="left" w:pos="4896"/>
        </w:tabs>
        <w:jc w:val="both"/>
      </w:pPr>
    </w:p>
    <w:p w14:paraId="039AE272" w14:textId="176B8447" w:rsidR="00FD58AA" w:rsidRPr="004C51B7" w:rsidRDefault="00133FC5" w:rsidP="00FC72C6">
      <w:pPr>
        <w:pStyle w:val="4"/>
        <w:numPr>
          <w:ilvl w:val="0"/>
          <w:numId w:val="9"/>
        </w:numPr>
        <w:jc w:val="center"/>
        <w:rPr>
          <w:b/>
        </w:rPr>
      </w:pPr>
      <w:r>
        <w:rPr>
          <w:b/>
        </w:rPr>
        <w:t>Участники соревнований</w:t>
      </w:r>
    </w:p>
    <w:p w14:paraId="227A1808" w14:textId="3E8D10CE" w:rsidR="00E9484A" w:rsidRPr="00110BC7" w:rsidRDefault="00FD58AA" w:rsidP="00E9484A">
      <w:pPr>
        <w:ind w:firstLine="567"/>
        <w:jc w:val="both"/>
        <w:rPr>
          <w:rFonts w:eastAsia="Arial"/>
          <w:szCs w:val="24"/>
        </w:rPr>
      </w:pPr>
      <w:r w:rsidRPr="004C51B7">
        <w:t>К участию в соревнованиях допускаются экспедиционно-походные</w:t>
      </w:r>
      <w:r w:rsidRPr="004C51B7">
        <w:rPr>
          <w:color w:val="0000FF"/>
        </w:rPr>
        <w:t xml:space="preserve"> </w:t>
      </w:r>
      <w:r w:rsidRPr="004C51B7">
        <w:t>объединения обучающихся (группы) образователь</w:t>
      </w:r>
      <w:r w:rsidR="00347B94">
        <w:t>ных учреждений Санкт-Петербурга,</w:t>
      </w:r>
      <w:r w:rsidR="00E9484A">
        <w:t xml:space="preserve"> планирующие горные </w:t>
      </w:r>
      <w:r w:rsidR="00E9484A">
        <w:rPr>
          <w:rFonts w:eastAsia="Arial"/>
          <w:szCs w:val="24"/>
        </w:rPr>
        <w:t>походы I - III категории сложности, маршрутные экспедиции с элементами горного похода и учебно-тренировочные сборы</w:t>
      </w:r>
      <w:r w:rsidR="00E9484A" w:rsidRPr="003C4C59">
        <w:rPr>
          <w:rFonts w:eastAsia="Arial"/>
          <w:szCs w:val="24"/>
        </w:rPr>
        <w:t xml:space="preserve"> с элементами (локальные препятствия) горных пох</w:t>
      </w:r>
      <w:r w:rsidR="00E9484A">
        <w:rPr>
          <w:rFonts w:eastAsia="Arial"/>
          <w:szCs w:val="24"/>
        </w:rPr>
        <w:t>одов I - II категории сложности</w:t>
      </w:r>
      <w:r w:rsidR="00E9484A" w:rsidRPr="00FC4CE6">
        <w:rPr>
          <w:rFonts w:eastAsia="Arial"/>
          <w:szCs w:val="24"/>
        </w:rPr>
        <w:t>.</w:t>
      </w:r>
    </w:p>
    <w:p w14:paraId="2C5CB40B" w14:textId="24F33D0E" w:rsidR="007928E5" w:rsidRPr="004C51B7" w:rsidRDefault="00FD58AA" w:rsidP="007928E5">
      <w:pPr>
        <w:ind w:firstLine="709"/>
        <w:jc w:val="both"/>
      </w:pPr>
      <w:r w:rsidRPr="004C51B7">
        <w:t>Состав делегации – участницы соревнований может достигать 1</w:t>
      </w:r>
      <w:r w:rsidR="007D5840">
        <w:t>7</w:t>
      </w:r>
      <w:r w:rsidRPr="004C51B7">
        <w:t xml:space="preserve"> человек, включая 1</w:t>
      </w:r>
      <w:r w:rsidR="007D5840">
        <w:t>5</w:t>
      </w:r>
      <w:r w:rsidRPr="004C51B7">
        <w:t xml:space="preserve"> обучающихся не </w:t>
      </w:r>
      <w:r w:rsidR="007928E5" w:rsidRPr="007D5840">
        <w:t>старше 200</w:t>
      </w:r>
      <w:r w:rsidR="001A2174">
        <w:t>5</w:t>
      </w:r>
      <w:r w:rsidR="007928E5" w:rsidRPr="007D5840">
        <w:t xml:space="preserve"> г.</w:t>
      </w:r>
      <w:r w:rsidR="007928E5" w:rsidRPr="004C51B7">
        <w:t xml:space="preserve">р., руководителя </w:t>
      </w:r>
      <w:r w:rsidR="007928E5" w:rsidRPr="004C51B7">
        <w:rPr>
          <w:szCs w:val="24"/>
        </w:rPr>
        <w:t xml:space="preserve">и (или) заместителя </w:t>
      </w:r>
      <w:r w:rsidR="007928E5" w:rsidRPr="004C51B7">
        <w:rPr>
          <w:rFonts w:eastAsia="Arial"/>
          <w:szCs w:val="24"/>
        </w:rPr>
        <w:t xml:space="preserve">руководителя. </w:t>
      </w:r>
      <w:r w:rsidR="007928E5" w:rsidRPr="004C51B7">
        <w:t>В составе команды должно быть не менее 70% членов группы, планирующей совершение нестационарного (туристского) мероприятия</w:t>
      </w:r>
      <w:r w:rsidR="007928E5" w:rsidRPr="007D5840">
        <w:t xml:space="preserve">. В состав команды </w:t>
      </w:r>
      <w:r w:rsidR="007D5840" w:rsidRPr="007D5840">
        <w:t xml:space="preserve">(при наличии) </w:t>
      </w:r>
      <w:r w:rsidR="007928E5" w:rsidRPr="007D5840">
        <w:t>в обязательном порядке включаются лица, обладающие недостаточным опытом для участия в планируемых походах и экспедициях (так называемые «процентники» - участники экспедиции или похода, составляющие до 30% от общего состава объединения).</w:t>
      </w:r>
    </w:p>
    <w:p w14:paraId="7B73E1CF" w14:textId="43A8D2C9" w:rsidR="007928E5" w:rsidRPr="004C51B7" w:rsidRDefault="007928E5" w:rsidP="007928E5">
      <w:pPr>
        <w:ind w:firstLine="709"/>
        <w:jc w:val="both"/>
      </w:pPr>
      <w:r w:rsidRPr="004C51B7">
        <w:lastRenderedPageBreak/>
        <w:t>На маршрут допу</w:t>
      </w:r>
      <w:r w:rsidR="00805574">
        <w:t xml:space="preserve">скаются участники не моложе </w:t>
      </w:r>
      <w:r w:rsidR="007D5840" w:rsidRPr="00776B22">
        <w:t>20</w:t>
      </w:r>
      <w:r w:rsidR="00803429">
        <w:t>1</w:t>
      </w:r>
      <w:r w:rsidR="001A2174">
        <w:t>1</w:t>
      </w:r>
      <w:r w:rsidRPr="004C51B7">
        <w:t xml:space="preserve">г.р., имеющие необходимый опыт </w:t>
      </w:r>
      <w:r w:rsidR="007D5840">
        <w:t>походной подготовки</w:t>
      </w:r>
      <w:r w:rsidRPr="004C51B7">
        <w:t xml:space="preserve"> и соответствующее время занятий в туристских объединениях. </w:t>
      </w:r>
    </w:p>
    <w:p w14:paraId="27AABDE8" w14:textId="77777777" w:rsidR="00776B22" w:rsidRDefault="007928E5" w:rsidP="007928E5">
      <w:pPr>
        <w:ind w:firstLine="709"/>
        <w:jc w:val="both"/>
      </w:pPr>
      <w:r w:rsidRPr="004C51B7">
        <w:t xml:space="preserve">Все участники не должны иметь медицинских противопоказаний к занятиям физической культурой и спортом </w:t>
      </w:r>
      <w:r w:rsidR="00776B22">
        <w:t>(</w:t>
      </w:r>
      <w:hyperlink r:id="rId8" w:history="1">
        <w:r w:rsidR="00776B22" w:rsidRPr="00790E98">
          <w:rPr>
            <w:rStyle w:val="a5"/>
          </w:rPr>
          <w:t>https://sudact.ru/law/pismo-minobrnauki-rossii-ot-30052012-n-md-58319/prilozhenie/prilozhenie-n-3/</w:t>
        </w:r>
      </w:hyperlink>
      <w:r w:rsidR="00776B22">
        <w:t>)</w:t>
      </w:r>
    </w:p>
    <w:p w14:paraId="5C4442EC" w14:textId="0A235358" w:rsidR="007928E5" w:rsidRPr="003C4C59" w:rsidRDefault="003C4C59" w:rsidP="003C4C59">
      <w:pPr>
        <w:ind w:firstLine="709"/>
        <w:jc w:val="both"/>
        <w:rPr>
          <w:rFonts w:eastAsia="Arial"/>
          <w:szCs w:val="24"/>
        </w:rPr>
      </w:pPr>
      <w:r w:rsidRPr="003C4C59">
        <w:rPr>
          <w:rFonts w:eastAsia="Arial"/>
          <w:szCs w:val="24"/>
        </w:rPr>
        <w:t xml:space="preserve">Команда должна предоставить судью от команды - члена </w:t>
      </w:r>
      <w:r>
        <w:rPr>
          <w:rFonts w:eastAsia="Arial"/>
          <w:szCs w:val="24"/>
        </w:rPr>
        <w:t>горной</w:t>
      </w:r>
      <w:r w:rsidRPr="003C4C59">
        <w:rPr>
          <w:rFonts w:eastAsia="Arial"/>
          <w:szCs w:val="24"/>
        </w:rPr>
        <w:t xml:space="preserve"> подкомиссии МКК ОУ или имеющего опыт руководства </w:t>
      </w:r>
      <w:r>
        <w:rPr>
          <w:rFonts w:eastAsia="Arial"/>
          <w:szCs w:val="24"/>
        </w:rPr>
        <w:t>горным</w:t>
      </w:r>
      <w:r w:rsidRPr="003C4C59">
        <w:rPr>
          <w:rFonts w:eastAsia="Arial"/>
          <w:szCs w:val="24"/>
        </w:rPr>
        <w:t xml:space="preserve"> категорийным походом.</w:t>
      </w:r>
    </w:p>
    <w:p w14:paraId="41C8492D" w14:textId="77777777" w:rsidR="007928E5" w:rsidRPr="004C51B7" w:rsidRDefault="007928E5" w:rsidP="007928E5">
      <w:pPr>
        <w:tabs>
          <w:tab w:val="left" w:pos="360"/>
        </w:tabs>
        <w:ind w:firstLine="567"/>
        <w:jc w:val="both"/>
        <w:rPr>
          <w:rFonts w:eastAsia="Arial"/>
          <w:szCs w:val="24"/>
        </w:rPr>
      </w:pPr>
      <w:r w:rsidRPr="004C51B7">
        <w:rPr>
          <w:rFonts w:eastAsia="Arial"/>
          <w:szCs w:val="24"/>
        </w:rPr>
        <w:t>Решение о допуске объединения к участию в соревнованиях принимает ГСК соревнований в период прохождения мандатной комиссии на основе анализа заявки объединения и маршрутных документов планируемого мероприятия.</w:t>
      </w:r>
    </w:p>
    <w:p w14:paraId="3BAC1D56" w14:textId="498196FE" w:rsidR="007928E5" w:rsidRDefault="007928E5" w:rsidP="007928E5">
      <w:pPr>
        <w:tabs>
          <w:tab w:val="left" w:pos="1560"/>
          <w:tab w:val="left" w:pos="3168"/>
          <w:tab w:val="left" w:pos="3456"/>
          <w:tab w:val="left" w:pos="4896"/>
        </w:tabs>
        <w:ind w:firstLine="709"/>
        <w:jc w:val="both"/>
      </w:pPr>
      <w:r w:rsidRPr="004C51B7">
        <w:t>Допуск к участию в соревнованиях групп, не планирующих летом 20</w:t>
      </w:r>
      <w:r w:rsidR="00805574">
        <w:t>2</w:t>
      </w:r>
      <w:r w:rsidR="001A2174">
        <w:t>3</w:t>
      </w:r>
      <w:r w:rsidRPr="004C51B7">
        <w:t xml:space="preserve"> года горных мероприятий, осуществляется по решению </w:t>
      </w:r>
      <w:r w:rsidR="00363C6D">
        <w:t>ГСК</w:t>
      </w:r>
      <w:r w:rsidRPr="004C51B7">
        <w:t xml:space="preserve"> </w:t>
      </w:r>
      <w:r w:rsidRPr="005C01AF">
        <w:t xml:space="preserve">соревнований </w:t>
      </w:r>
      <w:r w:rsidR="00BA272C" w:rsidRPr="005C01AF">
        <w:t>с уч</w:t>
      </w:r>
      <w:r w:rsidR="005C01AF" w:rsidRPr="005C01AF">
        <w:t>етом пропускной способности маршрута соревнований.</w:t>
      </w:r>
    </w:p>
    <w:p w14:paraId="358B448C" w14:textId="7C3D1C17" w:rsidR="00CF5735" w:rsidRDefault="00CF5735">
      <w:pPr>
        <w:rPr>
          <w:b/>
        </w:rPr>
      </w:pPr>
    </w:p>
    <w:p w14:paraId="54E0BB57" w14:textId="49287225" w:rsidR="007742B8" w:rsidRPr="004C51B7" w:rsidRDefault="007742B8" w:rsidP="00FC72C6">
      <w:pPr>
        <w:pStyle w:val="af9"/>
        <w:numPr>
          <w:ilvl w:val="0"/>
          <w:numId w:val="9"/>
        </w:numPr>
        <w:tabs>
          <w:tab w:val="left" w:pos="1560"/>
          <w:tab w:val="left" w:pos="3168"/>
          <w:tab w:val="left" w:pos="3456"/>
          <w:tab w:val="left" w:pos="4896"/>
        </w:tabs>
        <w:jc w:val="center"/>
      </w:pPr>
      <w:r w:rsidRPr="004C51B7">
        <w:rPr>
          <w:b/>
        </w:rPr>
        <w:t xml:space="preserve">Программа </w:t>
      </w:r>
      <w:r w:rsidR="00133FC5">
        <w:rPr>
          <w:b/>
        </w:rPr>
        <w:t>соревнований</w:t>
      </w:r>
    </w:p>
    <w:p w14:paraId="4C7FEDF1" w14:textId="77777777" w:rsidR="007742B8" w:rsidRPr="004C51B7" w:rsidRDefault="007742B8" w:rsidP="007742B8">
      <w:pPr>
        <w:ind w:firstLine="567"/>
        <w:jc w:val="both"/>
      </w:pPr>
      <w:r w:rsidRPr="004C51B7">
        <w:t>Соревнования проводятся в соотв</w:t>
      </w:r>
      <w:r w:rsidR="00C47827">
        <w:t xml:space="preserve">етствии с </w:t>
      </w:r>
      <w:r w:rsidR="00F77F64">
        <w:t xml:space="preserve">утвержденным Положением, </w:t>
      </w:r>
      <w:r w:rsidR="00C47827">
        <w:t xml:space="preserve">настоящим </w:t>
      </w:r>
      <w:r w:rsidR="00805574">
        <w:t>Регламентом</w:t>
      </w:r>
      <w:r w:rsidR="00C47827">
        <w:t xml:space="preserve"> и </w:t>
      </w:r>
      <w:r w:rsidRPr="004C51B7">
        <w:t>«Руководством для судей и участников соревнований на пешеходном, горном и комбинированном (в пешеходной и горной части) туристском маршруте»</w:t>
      </w:r>
      <w:r w:rsidR="00F77F64">
        <w:t>, редакция 2019г</w:t>
      </w:r>
      <w:r w:rsidRPr="004C51B7">
        <w:t>.</w:t>
      </w:r>
    </w:p>
    <w:p w14:paraId="62D8219F" w14:textId="77777777" w:rsidR="007742B8" w:rsidRPr="004C51B7" w:rsidRDefault="00573352" w:rsidP="007742B8">
      <w:pPr>
        <w:ind w:firstLine="567"/>
        <w:jc w:val="both"/>
      </w:pPr>
      <w:r>
        <w:t>Соревнования проводятся по</w:t>
      </w:r>
      <w:r w:rsidR="007742B8" w:rsidRPr="004C51B7">
        <w:t xml:space="preserve"> </w:t>
      </w:r>
      <w:r w:rsidR="00C47827">
        <w:t>двум</w:t>
      </w:r>
      <w:r w:rsidR="007742B8" w:rsidRPr="004C51B7">
        <w:t xml:space="preserve"> вида</w:t>
      </w:r>
      <w:r w:rsidR="00C47827">
        <w:t>м</w:t>
      </w:r>
      <w:r w:rsidR="007742B8" w:rsidRPr="004C51B7">
        <w:t>:</w:t>
      </w:r>
    </w:p>
    <w:p w14:paraId="188EC042" w14:textId="77777777" w:rsidR="007742B8" w:rsidRPr="004C51B7" w:rsidRDefault="007742B8" w:rsidP="007742B8">
      <w:pPr>
        <w:numPr>
          <w:ilvl w:val="0"/>
          <w:numId w:val="6"/>
        </w:numPr>
        <w:jc w:val="both"/>
      </w:pPr>
      <w:r w:rsidRPr="004C51B7">
        <w:t>Контрольный туристский маршрут (КТМ);</w:t>
      </w:r>
    </w:p>
    <w:p w14:paraId="3A2FBC31" w14:textId="2347ECDB" w:rsidR="007742B8" w:rsidRDefault="00DF7AB4" w:rsidP="000A077E">
      <w:pPr>
        <w:numPr>
          <w:ilvl w:val="0"/>
          <w:numId w:val="6"/>
        </w:numPr>
        <w:jc w:val="both"/>
      </w:pPr>
      <w:r>
        <w:t>Соревнования по Технике о</w:t>
      </w:r>
      <w:r w:rsidR="007742B8" w:rsidRPr="004C51B7">
        <w:t>казани</w:t>
      </w:r>
      <w:r>
        <w:t>я</w:t>
      </w:r>
      <w:r w:rsidR="007742B8" w:rsidRPr="004C51B7">
        <w:t xml:space="preserve"> первой помощи</w:t>
      </w:r>
      <w:r w:rsidR="00B735D7">
        <w:t>;</w:t>
      </w:r>
    </w:p>
    <w:p w14:paraId="54536B35" w14:textId="7F51DBD3" w:rsidR="007742B8" w:rsidRDefault="007742B8" w:rsidP="00010D35">
      <w:pPr>
        <w:pStyle w:val="af9"/>
        <w:ind w:left="0" w:firstLine="567"/>
        <w:jc w:val="both"/>
      </w:pPr>
      <w:r w:rsidRPr="005D39EC">
        <w:rPr>
          <w:b/>
        </w:rPr>
        <w:t>Контрольный туристский маршрут (КТМ).</w:t>
      </w:r>
      <w:r w:rsidRPr="004C51B7">
        <w:t xml:space="preserve"> </w:t>
      </w:r>
      <w:r w:rsidRPr="005D39EC">
        <w:t xml:space="preserve">Группа (команда) движется по маршруту </w:t>
      </w:r>
      <w:r>
        <w:t xml:space="preserve">(до </w:t>
      </w:r>
      <w:r w:rsidR="001A2174">
        <w:t>1</w:t>
      </w:r>
      <w:r w:rsidR="00EF1093">
        <w:t>5</w:t>
      </w:r>
      <w:r>
        <w:t xml:space="preserve"> км.) с </w:t>
      </w:r>
      <w:r w:rsidR="000D1E3B">
        <w:t>рюкзаками (полным комплектом группового и личного снаряжения)</w:t>
      </w:r>
      <w:r>
        <w:t xml:space="preserve"> </w:t>
      </w:r>
      <w:r w:rsidR="00637A76">
        <w:t xml:space="preserve">в заданном направлении </w:t>
      </w:r>
      <w:r w:rsidRPr="005D39EC">
        <w:t>согласно зачетной маршрутной карточке (ЗМК) с использованием GPS-навигатора, топографи</w:t>
      </w:r>
      <w:r w:rsidR="00EF1093">
        <w:t>ческой карты, маркировки на маршруте</w:t>
      </w:r>
      <w:r w:rsidRPr="005D39EC">
        <w:t xml:space="preserve">, выполняя задания на этапах. Задания моделируют возможные препятствия и ситуации походного маршрута. В технических этапах участвует </w:t>
      </w:r>
      <w:r w:rsidR="004F08D4">
        <w:t>вся команда если иное не оговорено в задании этапа</w:t>
      </w:r>
      <w:r w:rsidRPr="005D39EC">
        <w:t>.</w:t>
      </w:r>
      <w:r w:rsidRPr="00AA167D">
        <w:t xml:space="preserve"> </w:t>
      </w:r>
      <w:r w:rsidRPr="005D39EC">
        <w:t>Контрольное время может быть установлено на все</w:t>
      </w:r>
      <w:r w:rsidR="00C47827">
        <w:t>м</w:t>
      </w:r>
      <w:r w:rsidRPr="005D39EC">
        <w:t xml:space="preserve"> </w:t>
      </w:r>
      <w:r>
        <w:t>маршрут</w:t>
      </w:r>
      <w:r w:rsidR="00C47827">
        <w:t>е</w:t>
      </w:r>
      <w:r w:rsidRPr="005D39EC">
        <w:t xml:space="preserve">, на части </w:t>
      </w:r>
      <w:r>
        <w:t>маршрута</w:t>
      </w:r>
      <w:r w:rsidRPr="005D39EC">
        <w:t>, на каждом этапе или на части этапа</w:t>
      </w:r>
      <w:r w:rsidRPr="00945C58">
        <w:t>.</w:t>
      </w:r>
      <w:r w:rsidR="006E507C" w:rsidRPr="00945C58">
        <w:t xml:space="preserve"> На продолжительных по времени прохождения (скальных) этапах возможно ограничение количества несовершеннолетних (проходящих этап) участников. В этом случае участники для прохождения этапа будут определяться старшим судьей этапа.</w:t>
      </w:r>
    </w:p>
    <w:p w14:paraId="1F44AE11" w14:textId="77777777" w:rsidR="000B5221" w:rsidRPr="000B5221" w:rsidRDefault="000B5221" w:rsidP="00010D35">
      <w:pPr>
        <w:pStyle w:val="af9"/>
        <w:ind w:left="0" w:firstLine="567"/>
        <w:jc w:val="both"/>
        <w:rPr>
          <w:b/>
          <w:i/>
        </w:rPr>
      </w:pPr>
      <w:r w:rsidRPr="000B5221">
        <w:rPr>
          <w:b/>
          <w:i/>
        </w:rPr>
        <w:t>Важно: По требованию старших судей этапов участники соревнований должны быть готовы проходить все технические этапы в отсутствии руководителей!</w:t>
      </w:r>
    </w:p>
    <w:p w14:paraId="28D6858A" w14:textId="77777777" w:rsidR="000B5221" w:rsidRPr="005D39EC" w:rsidRDefault="007742B8" w:rsidP="007742B8">
      <w:pPr>
        <w:ind w:firstLine="709"/>
        <w:jc w:val="both"/>
      </w:pPr>
      <w:r w:rsidRPr="005D39EC">
        <w:t>В рамках КТМ будет осуществляться оценка техники полевого походного быта и контроль за соблюдением требований техники безопасности (ТБ) в районе скальных массивов, сформулированных в Правилах пребывания участников соревнований на полигоне горного контрольного туристского маршрута.</w:t>
      </w:r>
    </w:p>
    <w:p w14:paraId="4CA71BF8" w14:textId="35D2BE89" w:rsidR="00096220" w:rsidRPr="00096220" w:rsidRDefault="00DF7AB4" w:rsidP="00096220">
      <w:pPr>
        <w:tabs>
          <w:tab w:val="left" w:pos="709"/>
        </w:tabs>
        <w:spacing w:line="200" w:lineRule="atLeast"/>
        <w:ind w:firstLine="567"/>
        <w:jc w:val="both"/>
        <w:rPr>
          <w:color w:val="000000" w:themeColor="text1"/>
          <w:szCs w:val="24"/>
        </w:rPr>
      </w:pPr>
      <w:r>
        <w:rPr>
          <w:rFonts w:eastAsia="Arial"/>
          <w:b/>
          <w:szCs w:val="24"/>
        </w:rPr>
        <w:t xml:space="preserve">Соревнования по </w:t>
      </w:r>
      <w:r w:rsidR="00F64819" w:rsidRPr="00112ED6">
        <w:rPr>
          <w:rFonts w:eastAsia="Arial"/>
          <w:b/>
          <w:szCs w:val="24"/>
        </w:rPr>
        <w:t>Техник</w:t>
      </w:r>
      <w:r>
        <w:rPr>
          <w:rFonts w:eastAsia="Arial"/>
          <w:b/>
          <w:szCs w:val="24"/>
        </w:rPr>
        <w:t>е</w:t>
      </w:r>
      <w:r w:rsidR="00F64819" w:rsidRPr="00112ED6">
        <w:rPr>
          <w:rFonts w:eastAsia="Arial"/>
          <w:b/>
          <w:szCs w:val="24"/>
        </w:rPr>
        <w:t xml:space="preserve"> оказания первой помощи.</w:t>
      </w:r>
      <w:r w:rsidR="00F64819">
        <w:rPr>
          <w:rFonts w:eastAsia="Arial"/>
          <w:b/>
          <w:szCs w:val="24"/>
        </w:rPr>
        <w:t xml:space="preserve"> </w:t>
      </w:r>
      <w:r w:rsidR="00096220" w:rsidRPr="00096220">
        <w:rPr>
          <w:color w:val="000000" w:themeColor="text1"/>
          <w:szCs w:val="24"/>
        </w:rPr>
        <w:t>Соревнования проводятся на этапах: «Групповая аптечка», «Первая помощь при травмах и несчастных случаях». В соревнованиях принимает участие вся команда с руководителями. Задание на этапах выполняются одновременно в пределах контрольного времени. Для выполнения заданий необходима полная походная аптека.</w:t>
      </w:r>
    </w:p>
    <w:p w14:paraId="17FBE8D1" w14:textId="41E8CD17" w:rsidR="00B94927" w:rsidRDefault="00B94927" w:rsidP="00096220">
      <w:pPr>
        <w:ind w:firstLine="567"/>
        <w:jc w:val="both"/>
      </w:pPr>
    </w:p>
    <w:p w14:paraId="361F6AD9" w14:textId="534B7DB8" w:rsidR="00B94927" w:rsidRPr="00D90089" w:rsidRDefault="00133FC5" w:rsidP="00010D35">
      <w:pPr>
        <w:pStyle w:val="af9"/>
        <w:ind w:left="0" w:firstLine="567"/>
        <w:jc w:val="both"/>
        <w:rPr>
          <w:b/>
        </w:rPr>
      </w:pPr>
      <w:r>
        <w:rPr>
          <w:b/>
        </w:rPr>
        <w:t>Расписание соревнований:</w:t>
      </w:r>
    </w:p>
    <w:p w14:paraId="511F9EEB" w14:textId="6043508E" w:rsidR="005659DF" w:rsidRPr="00D90089" w:rsidRDefault="005659DF" w:rsidP="00010D35">
      <w:pPr>
        <w:pStyle w:val="af9"/>
        <w:ind w:left="0" w:firstLine="567"/>
        <w:jc w:val="both"/>
        <w:rPr>
          <w:b/>
          <w:i/>
          <w:iCs/>
        </w:rPr>
      </w:pPr>
      <w:r w:rsidRPr="00D90089">
        <w:rPr>
          <w:b/>
          <w:i/>
          <w:iCs/>
        </w:rPr>
        <w:t xml:space="preserve">Для команд, планирующих горные походы </w:t>
      </w:r>
      <w:r w:rsidRPr="00D90089">
        <w:rPr>
          <w:b/>
          <w:i/>
          <w:iCs/>
          <w:lang w:val="en-US"/>
        </w:rPr>
        <w:t>I</w:t>
      </w:r>
      <w:r w:rsidRPr="00D90089">
        <w:rPr>
          <w:b/>
          <w:i/>
          <w:iCs/>
        </w:rPr>
        <w:t xml:space="preserve"> категории сложности:</w:t>
      </w:r>
    </w:p>
    <w:p w14:paraId="246DDC89" w14:textId="33F97051" w:rsidR="001A2174" w:rsidRPr="00D90089" w:rsidRDefault="001A2174" w:rsidP="001A2174">
      <w:pPr>
        <w:pStyle w:val="af9"/>
        <w:ind w:left="0" w:firstLine="567"/>
        <w:jc w:val="both"/>
      </w:pPr>
      <w:r w:rsidRPr="00D90089">
        <w:rPr>
          <w:b/>
        </w:rPr>
        <w:t>1</w:t>
      </w:r>
      <w:r w:rsidR="005659DF" w:rsidRPr="00D90089">
        <w:rPr>
          <w:b/>
        </w:rPr>
        <w:t>4</w:t>
      </w:r>
      <w:r w:rsidR="00B94927" w:rsidRPr="00D90089">
        <w:rPr>
          <w:b/>
        </w:rPr>
        <w:t xml:space="preserve"> апреля</w:t>
      </w:r>
      <w:r w:rsidR="00B94927" w:rsidRPr="00D90089">
        <w:t xml:space="preserve"> – заезд </w:t>
      </w:r>
      <w:r w:rsidR="000D1E3B" w:rsidRPr="00D90089">
        <w:t xml:space="preserve">и регистрация </w:t>
      </w:r>
      <w:r w:rsidR="00B94927" w:rsidRPr="00D90089">
        <w:t>команд</w:t>
      </w:r>
      <w:r w:rsidR="005659DF" w:rsidRPr="00D90089">
        <w:t xml:space="preserve"> до 20:30</w:t>
      </w:r>
      <w:r w:rsidR="00B94927" w:rsidRPr="00D90089">
        <w:t>. Организация лагерей. Полевой походный быт</w:t>
      </w:r>
      <w:r w:rsidR="00945C58" w:rsidRPr="00D90089">
        <w:t>.</w:t>
      </w:r>
    </w:p>
    <w:p w14:paraId="0E877E0A" w14:textId="0D06CDB3" w:rsidR="005659DF" w:rsidRPr="00D90089" w:rsidRDefault="005659DF" w:rsidP="005659DF">
      <w:pPr>
        <w:pStyle w:val="af9"/>
        <w:ind w:left="0" w:firstLine="567"/>
        <w:jc w:val="both"/>
        <w:rPr>
          <w:color w:val="000000" w:themeColor="text1"/>
        </w:rPr>
      </w:pPr>
      <w:r w:rsidRPr="00D90089">
        <w:rPr>
          <w:b/>
        </w:rPr>
        <w:t>15 апреля</w:t>
      </w:r>
      <w:r w:rsidRPr="00D90089">
        <w:t xml:space="preserve"> – заезд и регистрация команд до 11:00. КТМ в соответствии с графиком старта. </w:t>
      </w:r>
      <w:r w:rsidR="00DF7AB4" w:rsidRPr="00D90089">
        <w:t>Соревнования по технике о</w:t>
      </w:r>
      <w:r w:rsidRPr="00D90089">
        <w:t>казани</w:t>
      </w:r>
      <w:r w:rsidR="00DF7AB4" w:rsidRPr="00D90089">
        <w:t>я</w:t>
      </w:r>
      <w:r w:rsidRPr="00D90089">
        <w:t xml:space="preserve"> первой помощи. Организация лагерей и полевой походный быт – </w:t>
      </w:r>
      <w:r w:rsidR="005513A4" w:rsidRPr="00D90089">
        <w:t>для команд,</w:t>
      </w:r>
      <w:r w:rsidRPr="00D90089">
        <w:t xml:space="preserve"> заехавших утром 15 апреля.</w:t>
      </w:r>
    </w:p>
    <w:p w14:paraId="7D7EECC6" w14:textId="27162037" w:rsidR="00B94927" w:rsidRPr="00D90089" w:rsidRDefault="001A2174" w:rsidP="001A2174">
      <w:pPr>
        <w:pStyle w:val="af9"/>
        <w:ind w:left="0" w:firstLine="567"/>
        <w:jc w:val="both"/>
        <w:rPr>
          <w:color w:val="000000" w:themeColor="text1"/>
        </w:rPr>
      </w:pPr>
      <w:r w:rsidRPr="00D90089">
        <w:rPr>
          <w:b/>
        </w:rPr>
        <w:t>16</w:t>
      </w:r>
      <w:r w:rsidR="00B94927" w:rsidRPr="00D90089">
        <w:rPr>
          <w:b/>
        </w:rPr>
        <w:t xml:space="preserve"> апреля</w:t>
      </w:r>
      <w:r w:rsidR="00B94927" w:rsidRPr="00D90089">
        <w:t xml:space="preserve"> – </w:t>
      </w:r>
      <w:r w:rsidR="005659DF" w:rsidRPr="00D90089">
        <w:t>Отъезд на электричке в 08:30</w:t>
      </w:r>
    </w:p>
    <w:p w14:paraId="723B7210" w14:textId="73776861" w:rsidR="005659DF" w:rsidRPr="00D90089" w:rsidRDefault="005659DF" w:rsidP="005659DF">
      <w:pPr>
        <w:pStyle w:val="af9"/>
        <w:ind w:left="0" w:firstLine="567"/>
        <w:jc w:val="both"/>
        <w:rPr>
          <w:b/>
          <w:i/>
          <w:iCs/>
        </w:rPr>
      </w:pPr>
      <w:r w:rsidRPr="00D90089">
        <w:rPr>
          <w:b/>
          <w:i/>
          <w:iCs/>
        </w:rPr>
        <w:t xml:space="preserve">Для команд, планирующих горные походы </w:t>
      </w:r>
      <w:r w:rsidR="005513A4" w:rsidRPr="00D90089">
        <w:rPr>
          <w:b/>
          <w:i/>
          <w:iCs/>
          <w:lang w:val="en-US"/>
        </w:rPr>
        <w:t>II</w:t>
      </w:r>
      <w:r w:rsidR="005513A4" w:rsidRPr="00D90089">
        <w:rPr>
          <w:b/>
          <w:i/>
          <w:iCs/>
        </w:rPr>
        <w:t>–III</w:t>
      </w:r>
      <w:r w:rsidRPr="00D90089">
        <w:rPr>
          <w:b/>
          <w:i/>
          <w:iCs/>
        </w:rPr>
        <w:t xml:space="preserve"> категории сложности:</w:t>
      </w:r>
    </w:p>
    <w:p w14:paraId="6D93D568" w14:textId="3E939743" w:rsidR="005659DF" w:rsidRPr="00D90089" w:rsidRDefault="005659DF" w:rsidP="005513A4">
      <w:pPr>
        <w:pStyle w:val="af9"/>
        <w:ind w:left="0" w:firstLine="567"/>
        <w:jc w:val="both"/>
      </w:pPr>
      <w:r w:rsidRPr="00D90089">
        <w:rPr>
          <w:b/>
        </w:rPr>
        <w:t>15 апреля</w:t>
      </w:r>
      <w:r w:rsidRPr="00D90089">
        <w:t xml:space="preserve"> – заезд и регистрация команд до 10:45. КТМ первого дня, в соответствии с графиком старта.</w:t>
      </w:r>
      <w:r w:rsidR="00DF7AB4" w:rsidRPr="00D90089">
        <w:t xml:space="preserve"> Соревнования по Технике о</w:t>
      </w:r>
      <w:r w:rsidR="005513A4" w:rsidRPr="00D90089">
        <w:t>казание первой помощи.</w:t>
      </w:r>
      <w:r w:rsidRPr="00D90089">
        <w:t xml:space="preserve"> Организация лагерей. Полевой походный быт. </w:t>
      </w:r>
    </w:p>
    <w:p w14:paraId="5B6EF1E3" w14:textId="4F8570AD" w:rsidR="005659DF" w:rsidRPr="00D90089" w:rsidRDefault="005659DF" w:rsidP="005659DF">
      <w:pPr>
        <w:pStyle w:val="af9"/>
        <w:ind w:left="0" w:firstLine="567"/>
        <w:jc w:val="both"/>
        <w:rPr>
          <w:color w:val="000000" w:themeColor="text1"/>
        </w:rPr>
      </w:pPr>
      <w:r w:rsidRPr="00D90089">
        <w:rPr>
          <w:b/>
        </w:rPr>
        <w:t>16 апреля</w:t>
      </w:r>
      <w:r w:rsidRPr="00D90089">
        <w:t xml:space="preserve"> – КТМ второго дня, в соответствии с графиком старта. </w:t>
      </w:r>
      <w:r w:rsidR="00DF7AB4" w:rsidRPr="00D90089">
        <w:t>Соревнования по Технике оказание первой помощи</w:t>
      </w:r>
      <w:r w:rsidRPr="00D90089">
        <w:t xml:space="preserve">. </w:t>
      </w:r>
    </w:p>
    <w:p w14:paraId="4A427C16" w14:textId="4059B328" w:rsidR="005659DF" w:rsidRPr="00D90089" w:rsidRDefault="005659DF" w:rsidP="005659DF">
      <w:pPr>
        <w:pStyle w:val="af9"/>
        <w:ind w:left="0" w:firstLine="567"/>
        <w:jc w:val="both"/>
        <w:rPr>
          <w:color w:val="000000" w:themeColor="text1"/>
        </w:rPr>
      </w:pPr>
      <w:r w:rsidRPr="00D90089">
        <w:lastRenderedPageBreak/>
        <w:t>Отъезд на электричке в 16:29</w:t>
      </w:r>
    </w:p>
    <w:p w14:paraId="746ABC91" w14:textId="77777777" w:rsidR="005659DF" w:rsidRPr="00D90089" w:rsidRDefault="005659DF" w:rsidP="008319A7">
      <w:pPr>
        <w:ind w:firstLine="709"/>
        <w:jc w:val="both"/>
        <w:rPr>
          <w:szCs w:val="24"/>
        </w:rPr>
      </w:pPr>
    </w:p>
    <w:p w14:paraId="11E1EA5B" w14:textId="16DE979A" w:rsidR="008319A7" w:rsidRPr="00D90089" w:rsidRDefault="008319A7" w:rsidP="008319A7">
      <w:pPr>
        <w:ind w:firstLine="709"/>
        <w:jc w:val="both"/>
        <w:rPr>
          <w:b/>
        </w:rPr>
      </w:pPr>
      <w:r w:rsidRPr="00D90089">
        <w:rPr>
          <w:szCs w:val="24"/>
        </w:rPr>
        <w:t>Порядок старт</w:t>
      </w:r>
      <w:r w:rsidR="008960ED" w:rsidRPr="00D90089">
        <w:rPr>
          <w:szCs w:val="24"/>
        </w:rPr>
        <w:t>а</w:t>
      </w:r>
      <w:r w:rsidRPr="00D90089">
        <w:rPr>
          <w:szCs w:val="24"/>
        </w:rPr>
        <w:t xml:space="preserve"> </w:t>
      </w:r>
      <w:r w:rsidRPr="00D90089">
        <w:t xml:space="preserve">команд </w:t>
      </w:r>
      <w:r w:rsidRPr="00D90089">
        <w:rPr>
          <w:szCs w:val="24"/>
        </w:rPr>
        <w:t>будет определен на совещании с представителями.</w:t>
      </w:r>
      <w:r w:rsidRPr="00D90089">
        <w:t xml:space="preserve"> </w:t>
      </w:r>
      <w:r w:rsidRPr="00D90089">
        <w:rPr>
          <w:b/>
        </w:rPr>
        <w:t>Соблюдение графика является обязательным требованием участия в соревнованиях</w:t>
      </w:r>
      <w:r w:rsidRPr="00D90089">
        <w:t xml:space="preserve"> </w:t>
      </w:r>
      <w:r w:rsidRPr="00D90089">
        <w:rPr>
          <w:b/>
        </w:rPr>
        <w:t xml:space="preserve">и оценивается как элемент соревнований по технике полевого быта.  </w:t>
      </w:r>
    </w:p>
    <w:p w14:paraId="5107F106" w14:textId="734B0D65" w:rsidR="00347B94" w:rsidRPr="00EF1093" w:rsidRDefault="005659DF" w:rsidP="00EF1093">
      <w:pPr>
        <w:ind w:firstLine="708"/>
        <w:jc w:val="both"/>
      </w:pPr>
      <w:r w:rsidRPr="00D90089">
        <w:t>15 апреля, п</w:t>
      </w:r>
      <w:r w:rsidR="00347B94" w:rsidRPr="00D90089">
        <w:t xml:space="preserve">осле </w:t>
      </w:r>
      <w:r w:rsidRPr="00D90089">
        <w:t>финиша КТМ</w:t>
      </w:r>
      <w:r w:rsidR="00347B94" w:rsidRPr="00D90089">
        <w:t xml:space="preserve">, желающие могут принять участие в Открытых соревнованиях обучающихся Санкт-Петербурга по </w:t>
      </w:r>
      <w:r w:rsidR="00EF1093" w:rsidRPr="00D90089">
        <w:t>горному туризму</w:t>
      </w:r>
      <w:r w:rsidR="00347B94" w:rsidRPr="00D90089">
        <w:t>.</w:t>
      </w:r>
      <w:r w:rsidR="00EF1093" w:rsidRPr="00D90089">
        <w:t xml:space="preserve"> Для участия необходимо поставить отметку при заполнении предварительной заявки. Соревнования состоятся при достаточном количестве заявившихся участников.</w:t>
      </w:r>
    </w:p>
    <w:p w14:paraId="1D57509F" w14:textId="77777777" w:rsidR="008E752E" w:rsidRDefault="008E752E" w:rsidP="008E752E">
      <w:pPr>
        <w:pStyle w:val="4"/>
        <w:rPr>
          <w:b/>
        </w:rPr>
      </w:pPr>
    </w:p>
    <w:p w14:paraId="39BCAB3E" w14:textId="2A3B0B65" w:rsidR="008E752E" w:rsidRDefault="00133FC5" w:rsidP="00FC72C6">
      <w:pPr>
        <w:pStyle w:val="4"/>
        <w:numPr>
          <w:ilvl w:val="0"/>
          <w:numId w:val="9"/>
        </w:numPr>
        <w:jc w:val="center"/>
        <w:rPr>
          <w:b/>
        </w:rPr>
      </w:pPr>
      <w:r>
        <w:rPr>
          <w:b/>
        </w:rPr>
        <w:t>Прием и размещение команд</w:t>
      </w:r>
    </w:p>
    <w:p w14:paraId="16024E4E" w14:textId="77777777" w:rsidR="008E752E" w:rsidRPr="004C51B7" w:rsidRDefault="008E752E" w:rsidP="008E752E">
      <w:pPr>
        <w:pStyle w:val="4"/>
        <w:ind w:left="0" w:right="180" w:firstLine="709"/>
        <w:jc w:val="both"/>
      </w:pPr>
      <w:r w:rsidRPr="004C51B7">
        <w:t>Все прибывающие на соревнования объединения регистрируются у организаторов соревнований и устанавливают полевые лагеря в местах, определяемых комендантской службой соревнований. Объединения, заехавшие в район проведения соревнований до появления там организаторов соревнований, должны быть готовы перенести лагерь объединения на место, указанное организаторами.</w:t>
      </w:r>
    </w:p>
    <w:p w14:paraId="7182C593" w14:textId="4E2614A3" w:rsidR="008E752E" w:rsidRPr="00487984" w:rsidRDefault="00F61D4F" w:rsidP="008E752E">
      <w:pPr>
        <w:ind w:firstLine="709"/>
        <w:jc w:val="both"/>
        <w:rPr>
          <w:b/>
        </w:rPr>
      </w:pPr>
      <w:r>
        <w:rPr>
          <w:b/>
        </w:rPr>
        <w:t>Команды</w:t>
      </w:r>
      <w:r w:rsidR="008E752E" w:rsidRPr="006A45B3">
        <w:rPr>
          <w:b/>
        </w:rPr>
        <w:t xml:space="preserve"> должны иметь необходимое снаряжение для </w:t>
      </w:r>
      <w:r w:rsidR="005C01AF">
        <w:rPr>
          <w:b/>
        </w:rPr>
        <w:t>проведения запланированного мероприятия (в период летних каникул)</w:t>
      </w:r>
      <w:r w:rsidR="008E752E" w:rsidRPr="006A45B3">
        <w:rPr>
          <w:b/>
        </w:rPr>
        <w:t>,</w:t>
      </w:r>
      <w:r w:rsidR="005C01AF">
        <w:rPr>
          <w:b/>
        </w:rPr>
        <w:t xml:space="preserve"> специальное снаряжение для организации и осуществления вертикального спуска с использованием спускового устройства (типа «восьмерка»),</w:t>
      </w:r>
      <w:r w:rsidR="008E752E" w:rsidRPr="006A45B3">
        <w:rPr>
          <w:b/>
        </w:rPr>
        <w:t xml:space="preserve"> организации полевых ночлегов и приготовления пищи в </w:t>
      </w:r>
      <w:r w:rsidR="00231D2C" w:rsidRPr="006A45B3">
        <w:rPr>
          <w:b/>
        </w:rPr>
        <w:t xml:space="preserve">горных </w:t>
      </w:r>
      <w:r w:rsidR="008E752E" w:rsidRPr="006A45B3">
        <w:rPr>
          <w:b/>
        </w:rPr>
        <w:t xml:space="preserve">условиях, бутилированную воду, </w:t>
      </w:r>
      <w:r w:rsidR="001C4877" w:rsidRPr="006A45B3">
        <w:rPr>
          <w:b/>
        </w:rPr>
        <w:t>газовое оборудование для пригот</w:t>
      </w:r>
      <w:r w:rsidR="005C01AF">
        <w:rPr>
          <w:b/>
        </w:rPr>
        <w:t xml:space="preserve">овления пищи с запасом топлива </w:t>
      </w:r>
      <w:r w:rsidR="00231D2C" w:rsidRPr="006A45B3">
        <w:rPr>
          <w:b/>
        </w:rPr>
        <w:t>и</w:t>
      </w:r>
      <w:r w:rsidR="005C01AF">
        <w:rPr>
          <w:b/>
        </w:rPr>
        <w:t>ли</w:t>
      </w:r>
      <w:r w:rsidR="00231D2C" w:rsidRPr="006A45B3">
        <w:rPr>
          <w:b/>
        </w:rPr>
        <w:t xml:space="preserve"> </w:t>
      </w:r>
      <w:r w:rsidR="005C01AF">
        <w:rPr>
          <w:b/>
        </w:rPr>
        <w:t>дрова, для приготовления пищи на костре</w:t>
      </w:r>
      <w:r w:rsidR="008E752E" w:rsidRPr="00487984">
        <w:rPr>
          <w:b/>
        </w:rPr>
        <w:t>.</w:t>
      </w:r>
      <w:r w:rsidR="00231D2C" w:rsidRPr="00487984">
        <w:rPr>
          <w:b/>
        </w:rPr>
        <w:t xml:space="preserve"> </w:t>
      </w:r>
    </w:p>
    <w:p w14:paraId="40E27DEE" w14:textId="16F7A778" w:rsidR="008E752E" w:rsidRPr="004C51B7" w:rsidRDefault="008E752E" w:rsidP="008E752E">
      <w:pPr>
        <w:tabs>
          <w:tab w:val="left" w:pos="567"/>
          <w:tab w:val="left" w:pos="1069"/>
        </w:tabs>
        <w:ind w:firstLine="709"/>
        <w:jc w:val="both"/>
        <w:rPr>
          <w:color w:val="auto"/>
        </w:rPr>
      </w:pPr>
      <w:r w:rsidRPr="00487984">
        <w:rPr>
          <w:color w:val="auto"/>
        </w:rPr>
        <w:t>В процессе проведения соревнований оценивается выполнение членами команд</w:t>
      </w:r>
      <w:r w:rsidRPr="004C51B7">
        <w:rPr>
          <w:color w:val="auto"/>
        </w:rPr>
        <w:t xml:space="preserve"> требований техники безопасности пребывания в районе скальных массивов, сформулированных в </w:t>
      </w:r>
      <w:bookmarkStart w:id="0" w:name="_Hlk68017177"/>
      <w:r w:rsidRPr="00B8062C">
        <w:rPr>
          <w:color w:val="auto"/>
        </w:rPr>
        <w:t>Правилах пребывания участников соревнований на полигоне горного контрольного туристского маршрута</w:t>
      </w:r>
      <w:bookmarkEnd w:id="0"/>
      <w:r w:rsidRPr="00B8062C">
        <w:rPr>
          <w:color w:val="auto"/>
        </w:rPr>
        <w:t xml:space="preserve">. Оценка </w:t>
      </w:r>
      <w:r w:rsidR="00AA167D" w:rsidRPr="00B8062C">
        <w:rPr>
          <w:color w:val="auto"/>
        </w:rPr>
        <w:t xml:space="preserve">выполнения </w:t>
      </w:r>
      <w:r w:rsidR="00B735D7" w:rsidRPr="004C51B7">
        <w:rPr>
          <w:color w:val="auto"/>
        </w:rPr>
        <w:t>требований техники безопасности</w:t>
      </w:r>
      <w:r w:rsidR="00B735D7" w:rsidRPr="00B8062C">
        <w:rPr>
          <w:color w:val="auto"/>
        </w:rPr>
        <w:t xml:space="preserve"> </w:t>
      </w:r>
      <w:r w:rsidR="00AA167D" w:rsidRPr="00B8062C">
        <w:rPr>
          <w:color w:val="auto"/>
        </w:rPr>
        <w:t xml:space="preserve">относится к организации </w:t>
      </w:r>
      <w:r w:rsidRPr="00B8062C">
        <w:rPr>
          <w:color w:val="auto"/>
        </w:rPr>
        <w:t>полевого быта</w:t>
      </w:r>
      <w:r w:rsidRPr="00B8062C">
        <w:rPr>
          <w:b/>
          <w:color w:val="auto"/>
        </w:rPr>
        <w:t xml:space="preserve"> </w:t>
      </w:r>
      <w:r w:rsidR="00AA167D" w:rsidRPr="00B8062C">
        <w:rPr>
          <w:color w:val="auto"/>
        </w:rPr>
        <w:t>и</w:t>
      </w:r>
      <w:r w:rsidR="00AA167D" w:rsidRPr="00B8062C">
        <w:rPr>
          <w:b/>
          <w:color w:val="auto"/>
        </w:rPr>
        <w:t xml:space="preserve"> </w:t>
      </w:r>
      <w:r w:rsidRPr="00B8062C">
        <w:rPr>
          <w:color w:val="auto"/>
        </w:rPr>
        <w:t>проводится</w:t>
      </w:r>
      <w:r w:rsidRPr="004C51B7">
        <w:rPr>
          <w:color w:val="auto"/>
        </w:rPr>
        <w:t xml:space="preserve"> в течение всего времени пребывания команды на полигоне соревнований, а также на подходах к полигону и во время переезда к месту проведения соревнований и обратно</w:t>
      </w:r>
      <w:r w:rsidR="00FE40ED">
        <w:rPr>
          <w:color w:val="auto"/>
        </w:rPr>
        <w:t>.</w:t>
      </w:r>
    </w:p>
    <w:p w14:paraId="4C05F218" w14:textId="77777777" w:rsidR="008E752E" w:rsidRPr="004C51B7" w:rsidRDefault="008E752E" w:rsidP="007928E5">
      <w:pPr>
        <w:tabs>
          <w:tab w:val="left" w:pos="1560"/>
          <w:tab w:val="left" w:pos="3168"/>
          <w:tab w:val="left" w:pos="3456"/>
          <w:tab w:val="left" w:pos="4896"/>
        </w:tabs>
        <w:ind w:firstLine="709"/>
        <w:jc w:val="both"/>
      </w:pPr>
    </w:p>
    <w:p w14:paraId="1B256C5F" w14:textId="5C1C9CD1" w:rsidR="003F23B0" w:rsidRPr="004C51B7" w:rsidRDefault="00AB5845" w:rsidP="00FC72C6">
      <w:pPr>
        <w:pStyle w:val="4"/>
        <w:numPr>
          <w:ilvl w:val="0"/>
          <w:numId w:val="9"/>
        </w:numPr>
        <w:jc w:val="center"/>
        <w:rPr>
          <w:b/>
        </w:rPr>
      </w:pPr>
      <w:r w:rsidRPr="004C51B7">
        <w:rPr>
          <w:b/>
        </w:rPr>
        <w:t>Требования к снаряжению и обеспечение без</w:t>
      </w:r>
      <w:r w:rsidR="00133FC5">
        <w:rPr>
          <w:b/>
        </w:rPr>
        <w:t>опасности соревнований</w:t>
      </w:r>
    </w:p>
    <w:p w14:paraId="05BB3056" w14:textId="13949E7F" w:rsidR="004D6AEE" w:rsidRPr="00FE40ED" w:rsidRDefault="004D6AEE" w:rsidP="004D6AEE">
      <w:pPr>
        <w:tabs>
          <w:tab w:val="left" w:pos="360"/>
        </w:tabs>
        <w:spacing w:line="240" w:lineRule="atLeast"/>
        <w:ind w:firstLine="567"/>
        <w:jc w:val="both"/>
        <w:rPr>
          <w:szCs w:val="24"/>
        </w:rPr>
      </w:pPr>
      <w:r w:rsidRPr="00FE40ED">
        <w:rPr>
          <w:szCs w:val="24"/>
        </w:rPr>
        <w:t xml:space="preserve">Маршруты проходится группами с руководителем и с </w:t>
      </w:r>
      <w:r w:rsidRPr="00DF7AB4">
        <w:rPr>
          <w:b/>
          <w:szCs w:val="24"/>
        </w:rPr>
        <w:t>полным комплектом походного снаряжения</w:t>
      </w:r>
      <w:r w:rsidR="00AC7AAE" w:rsidRPr="00AC7AAE">
        <w:rPr>
          <w:szCs w:val="24"/>
        </w:rPr>
        <w:t xml:space="preserve">, наличие и качество которого проверяется на старте </w:t>
      </w:r>
      <w:r w:rsidR="009C57D7">
        <w:rPr>
          <w:szCs w:val="24"/>
        </w:rPr>
        <w:t>КТМ</w:t>
      </w:r>
      <w:r w:rsidR="00AC7AAE" w:rsidRPr="00AC7AAE">
        <w:rPr>
          <w:szCs w:val="24"/>
        </w:rPr>
        <w:t>.</w:t>
      </w:r>
      <w:r w:rsidR="00AC7AAE">
        <w:rPr>
          <w:szCs w:val="24"/>
          <w:u w:val="single"/>
        </w:rPr>
        <w:t xml:space="preserve"> </w:t>
      </w:r>
    </w:p>
    <w:p w14:paraId="793A1314" w14:textId="77777777" w:rsidR="00C66D18" w:rsidRDefault="004D6AEE" w:rsidP="004D6AEE">
      <w:pPr>
        <w:ind w:firstLine="567"/>
        <w:jc w:val="both"/>
        <w:rPr>
          <w:rFonts w:eastAsia="Arial"/>
          <w:szCs w:val="24"/>
        </w:rPr>
      </w:pPr>
      <w:r w:rsidRPr="004C51B7">
        <w:rPr>
          <w:rFonts w:eastAsia="Arial"/>
          <w:szCs w:val="24"/>
        </w:rPr>
        <w:t>Ответственность за безопасность применяемого судейского страховочного снаряжения несут организаторы соревнований. Ответственность за безопасность применяемого личного и группового снаряжения команд несут руководители команд. Представители направляющих организаций (образовательных учреждений), руководители и члены команд несут персональную ответственность за</w:t>
      </w:r>
      <w:r w:rsidR="00C66D18">
        <w:rPr>
          <w:rFonts w:eastAsia="Arial"/>
          <w:szCs w:val="24"/>
        </w:rPr>
        <w:t xml:space="preserve">: </w:t>
      </w:r>
    </w:p>
    <w:p w14:paraId="43FADD2D" w14:textId="77777777" w:rsidR="00C66D18" w:rsidRPr="00C66D18" w:rsidRDefault="004D6AEE" w:rsidP="00C66D18">
      <w:pPr>
        <w:pStyle w:val="af9"/>
        <w:numPr>
          <w:ilvl w:val="0"/>
          <w:numId w:val="8"/>
        </w:numPr>
        <w:ind w:left="426" w:firstLine="501"/>
        <w:jc w:val="both"/>
        <w:rPr>
          <w:rFonts w:eastAsia="Arial"/>
          <w:szCs w:val="24"/>
        </w:rPr>
      </w:pPr>
      <w:r w:rsidRPr="00C66D18">
        <w:rPr>
          <w:rFonts w:eastAsia="Arial"/>
          <w:szCs w:val="24"/>
        </w:rPr>
        <w:t xml:space="preserve">выполнение </w:t>
      </w:r>
      <w:r w:rsidR="006A45B3" w:rsidRPr="00C66D18">
        <w:rPr>
          <w:rFonts w:eastAsia="Arial"/>
          <w:szCs w:val="24"/>
        </w:rPr>
        <w:t>требований инструкций по охране труда, утверждаемых руководител</w:t>
      </w:r>
      <w:r w:rsidR="00C66D18" w:rsidRPr="00C66D18">
        <w:rPr>
          <w:rFonts w:eastAsia="Arial"/>
          <w:szCs w:val="24"/>
        </w:rPr>
        <w:t xml:space="preserve">ями направляющих организаций и отражающих специфику </w:t>
      </w:r>
      <w:r w:rsidR="00805574" w:rsidRPr="00C66D18">
        <w:rPr>
          <w:rFonts w:eastAsia="Arial"/>
          <w:szCs w:val="24"/>
        </w:rPr>
        <w:t>соревнований</w:t>
      </w:r>
      <w:r w:rsidR="00C66D18" w:rsidRPr="00C66D18">
        <w:rPr>
          <w:rFonts w:eastAsia="Arial"/>
          <w:szCs w:val="24"/>
        </w:rPr>
        <w:t xml:space="preserve"> на горном контрольном туристском маршруте; </w:t>
      </w:r>
    </w:p>
    <w:p w14:paraId="0A03EB61" w14:textId="77777777" w:rsidR="00C66D18" w:rsidRDefault="004D6AEE" w:rsidP="00C66D18">
      <w:pPr>
        <w:pStyle w:val="af9"/>
        <w:numPr>
          <w:ilvl w:val="0"/>
          <w:numId w:val="8"/>
        </w:numPr>
        <w:ind w:left="426" w:firstLine="501"/>
        <w:jc w:val="both"/>
        <w:rPr>
          <w:rFonts w:eastAsia="Arial"/>
          <w:szCs w:val="24"/>
        </w:rPr>
      </w:pPr>
      <w:r w:rsidRPr="00C66D18">
        <w:rPr>
          <w:rFonts w:eastAsia="Arial"/>
          <w:szCs w:val="24"/>
        </w:rPr>
        <w:t xml:space="preserve">соблюдение дисциплины и норм экологической безопасности на месте проведения соревнований. </w:t>
      </w:r>
    </w:p>
    <w:p w14:paraId="5369AE85" w14:textId="21DBF031" w:rsidR="00C66D18" w:rsidRDefault="004D6AEE" w:rsidP="00776B22">
      <w:pPr>
        <w:ind w:firstLine="567"/>
        <w:jc w:val="both"/>
        <w:rPr>
          <w:rFonts w:eastAsia="Arial"/>
          <w:szCs w:val="24"/>
        </w:rPr>
      </w:pPr>
      <w:r w:rsidRPr="00C66D18">
        <w:rPr>
          <w:rFonts w:eastAsia="Arial"/>
          <w:szCs w:val="24"/>
        </w:rPr>
        <w:t xml:space="preserve">Руководители команд несут ответственность за проведение инструктажа участников соревнований по тексту </w:t>
      </w:r>
      <w:r w:rsidR="00D13BCF" w:rsidRPr="00B8062C">
        <w:rPr>
          <w:color w:val="auto"/>
        </w:rPr>
        <w:t>Правил пребывания участников соревнований на полигоне горного контрольного туристского маршрут</w:t>
      </w:r>
      <w:r w:rsidR="00B8062C" w:rsidRPr="00B8062C">
        <w:rPr>
          <w:color w:val="auto"/>
        </w:rPr>
        <w:t xml:space="preserve">, </w:t>
      </w:r>
      <w:r w:rsidRPr="00B8062C">
        <w:rPr>
          <w:rFonts w:eastAsia="Arial"/>
          <w:szCs w:val="24"/>
        </w:rPr>
        <w:t>утверждаем</w:t>
      </w:r>
      <w:r w:rsidR="00C66D18" w:rsidRPr="00B8062C">
        <w:rPr>
          <w:rFonts w:eastAsia="Arial"/>
          <w:szCs w:val="24"/>
        </w:rPr>
        <w:t>ых</w:t>
      </w:r>
      <w:r w:rsidRPr="00C66D18">
        <w:rPr>
          <w:rFonts w:eastAsia="Arial"/>
          <w:szCs w:val="24"/>
        </w:rPr>
        <w:t xml:space="preserve"> Главным судьей соревнований, и по текстам инструкций по охране труда, утверждаемых руководителями направляющих организаций. </w:t>
      </w:r>
    </w:p>
    <w:p w14:paraId="18590CB2" w14:textId="77777777" w:rsidR="004D6AEE" w:rsidRPr="00C66D18" w:rsidRDefault="004D6AEE" w:rsidP="00C66D18">
      <w:pPr>
        <w:ind w:firstLine="567"/>
        <w:jc w:val="both"/>
        <w:rPr>
          <w:rFonts w:eastAsia="Arial"/>
          <w:szCs w:val="24"/>
        </w:rPr>
      </w:pPr>
      <w:r w:rsidRPr="00A9498C">
        <w:rPr>
          <w:rFonts w:eastAsia="Arial"/>
          <w:szCs w:val="24"/>
        </w:rPr>
        <w:t xml:space="preserve">Руководители команд несут ответственность за соответствие уровня технической подготовленности участников </w:t>
      </w:r>
      <w:r w:rsidR="00C66D18" w:rsidRPr="00A9498C">
        <w:rPr>
          <w:rFonts w:eastAsia="Arial"/>
          <w:szCs w:val="24"/>
        </w:rPr>
        <w:t xml:space="preserve">и </w:t>
      </w:r>
      <w:r w:rsidRPr="00A9498C">
        <w:rPr>
          <w:rFonts w:eastAsia="Arial"/>
          <w:szCs w:val="24"/>
        </w:rPr>
        <w:t>этапов соревнований</w:t>
      </w:r>
      <w:r w:rsidR="00C66D18" w:rsidRPr="00A9498C">
        <w:rPr>
          <w:rFonts w:eastAsia="Arial"/>
          <w:szCs w:val="24"/>
        </w:rPr>
        <w:t xml:space="preserve"> на горном контрольном туристском маршруте</w:t>
      </w:r>
      <w:r w:rsidRPr="00A9498C">
        <w:rPr>
          <w:rFonts w:eastAsia="Arial"/>
          <w:szCs w:val="24"/>
        </w:rPr>
        <w:t>.</w:t>
      </w:r>
      <w:r w:rsidR="00487984">
        <w:rPr>
          <w:rFonts w:eastAsia="Arial"/>
          <w:szCs w:val="24"/>
        </w:rPr>
        <w:t xml:space="preserve"> При прохождении КТМ руководитель имеет право обоснованно отказаться от прохождения этапа</w:t>
      </w:r>
      <w:r w:rsidR="00A9498C">
        <w:rPr>
          <w:rFonts w:eastAsia="Arial"/>
          <w:szCs w:val="24"/>
        </w:rPr>
        <w:t>.</w:t>
      </w:r>
    </w:p>
    <w:p w14:paraId="2B48BD1E" w14:textId="03FC99FB" w:rsidR="004D6AEE" w:rsidRPr="004C51B7" w:rsidRDefault="00C30E53" w:rsidP="004D6AEE">
      <w:pPr>
        <w:ind w:firstLine="567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На любом этапе движения по м</w:t>
      </w:r>
      <w:r w:rsidR="004D6AEE" w:rsidRPr="004C51B7">
        <w:rPr>
          <w:rFonts w:eastAsia="Arial"/>
          <w:b/>
          <w:szCs w:val="24"/>
        </w:rPr>
        <w:t>аршрут</w:t>
      </w:r>
      <w:r>
        <w:rPr>
          <w:rFonts w:eastAsia="Arial"/>
          <w:b/>
          <w:szCs w:val="24"/>
        </w:rPr>
        <w:t>у</w:t>
      </w:r>
      <w:r w:rsidR="004D6AEE" w:rsidRPr="004C51B7">
        <w:rPr>
          <w:rFonts w:eastAsia="Arial"/>
          <w:b/>
          <w:szCs w:val="24"/>
        </w:rPr>
        <w:t xml:space="preserve"> соревнований, в том числе и на старте, группа может быть снята с этапа и с маршрута за техническую неподготовленность. Решение о снятии группы с этапа принимает старший судья эт</w:t>
      </w:r>
      <w:r>
        <w:rPr>
          <w:rFonts w:eastAsia="Arial"/>
          <w:b/>
          <w:szCs w:val="24"/>
        </w:rPr>
        <w:t>апа. Решение о снятии группы с м</w:t>
      </w:r>
      <w:r w:rsidR="004D6AEE" w:rsidRPr="004C51B7">
        <w:rPr>
          <w:rFonts w:eastAsia="Arial"/>
          <w:b/>
          <w:szCs w:val="24"/>
        </w:rPr>
        <w:t>аршрута принимает Главный судья по представлению старшего судьи этапа или зам</w:t>
      </w:r>
      <w:r w:rsidR="00C66D18">
        <w:rPr>
          <w:rFonts w:eastAsia="Arial"/>
          <w:b/>
          <w:szCs w:val="24"/>
        </w:rPr>
        <w:t xml:space="preserve">естителя </w:t>
      </w:r>
      <w:r w:rsidR="004D6AEE" w:rsidRPr="004C51B7">
        <w:rPr>
          <w:rFonts w:eastAsia="Arial"/>
          <w:b/>
          <w:szCs w:val="24"/>
        </w:rPr>
        <w:t>главного судьи по безопасности.</w:t>
      </w:r>
    </w:p>
    <w:p w14:paraId="208BE112" w14:textId="77777777" w:rsidR="004D6AEE" w:rsidRPr="004C51B7" w:rsidRDefault="004D6AEE" w:rsidP="004D6AEE">
      <w:pPr>
        <w:ind w:firstLine="567"/>
        <w:jc w:val="both"/>
        <w:rPr>
          <w:rFonts w:eastAsia="Arial"/>
          <w:szCs w:val="24"/>
        </w:rPr>
      </w:pPr>
    </w:p>
    <w:p w14:paraId="314639B8" w14:textId="21C9DB34" w:rsidR="003F23B0" w:rsidRPr="004C51B7" w:rsidRDefault="00133FC5" w:rsidP="00FC72C6">
      <w:pPr>
        <w:pStyle w:val="4"/>
        <w:numPr>
          <w:ilvl w:val="0"/>
          <w:numId w:val="9"/>
        </w:numPr>
        <w:jc w:val="center"/>
        <w:rPr>
          <w:b/>
        </w:rPr>
      </w:pPr>
      <w:r>
        <w:rPr>
          <w:b/>
        </w:rPr>
        <w:lastRenderedPageBreak/>
        <w:t>Подведение итогов</w:t>
      </w:r>
    </w:p>
    <w:p w14:paraId="6E211AF0" w14:textId="77777777" w:rsidR="004D6AEE" w:rsidRPr="004C51B7" w:rsidRDefault="004D6AEE" w:rsidP="004D6AEE">
      <w:pPr>
        <w:pStyle w:val="4"/>
        <w:ind w:left="0" w:firstLine="709"/>
        <w:jc w:val="both"/>
      </w:pPr>
      <w:r w:rsidRPr="004C51B7">
        <w:t xml:space="preserve">Результаты подводятся отдельно </w:t>
      </w:r>
      <w:r w:rsidRPr="00B8062C">
        <w:t>по каждому виду программы. Комплексного зачета нет.</w:t>
      </w:r>
    </w:p>
    <w:p w14:paraId="071353E4" w14:textId="236EAC5B" w:rsidR="004C51B7" w:rsidRDefault="004D6AEE" w:rsidP="004C51B7">
      <w:pPr>
        <w:pStyle w:val="4"/>
        <w:ind w:left="0" w:firstLine="709"/>
        <w:jc w:val="both"/>
      </w:pPr>
      <w:r w:rsidRPr="004C51B7">
        <w:rPr>
          <w:b/>
        </w:rPr>
        <w:t xml:space="preserve">Результат </w:t>
      </w:r>
      <w:r w:rsidR="00E01142">
        <w:rPr>
          <w:b/>
        </w:rPr>
        <w:t>команды</w:t>
      </w:r>
      <w:r w:rsidRPr="004C51B7">
        <w:rPr>
          <w:b/>
        </w:rPr>
        <w:t xml:space="preserve"> на Контрольном туристском маршруте</w:t>
      </w:r>
      <w:r w:rsidRPr="004C51B7">
        <w:t xml:space="preserve"> определяется по сумме</w:t>
      </w:r>
      <w:r w:rsidR="00F61D4F">
        <w:t xml:space="preserve"> полученных штрафных баллов</w:t>
      </w:r>
      <w:r w:rsidRPr="00A9498C">
        <w:t>, разделенной</w:t>
      </w:r>
      <w:r w:rsidRPr="004C51B7">
        <w:t xml:space="preserve"> на количество членов группы. Победителем является </w:t>
      </w:r>
      <w:r w:rsidR="00E01142">
        <w:t>команда</w:t>
      </w:r>
      <w:r w:rsidRPr="004C51B7">
        <w:t xml:space="preserve">, </w:t>
      </w:r>
      <w:r w:rsidR="00DF7AB4">
        <w:t>набравшая наименьшее</w:t>
      </w:r>
      <w:r w:rsidR="00D90089">
        <w:t xml:space="preserve"> количество штрафных баллов на команду</w:t>
      </w:r>
      <w:r w:rsidRPr="004C51B7">
        <w:t xml:space="preserve">. </w:t>
      </w:r>
      <w:r w:rsidR="00C41BB0" w:rsidRPr="004C51B7">
        <w:t>При равенстве баллов</w:t>
      </w:r>
      <w:r w:rsidRPr="004C51B7">
        <w:t xml:space="preserve"> предпочтение отдается группе, в составе которой большее количество несовершеннолетних участников. При совпадении численного состава предпочтение отдается группе, показавшей лучшее время на маршруте. </w:t>
      </w:r>
      <w:r w:rsidR="00E01142">
        <w:t>Команды</w:t>
      </w:r>
      <w:r w:rsidRPr="004C51B7">
        <w:t xml:space="preserve">, не уложившиеся </w:t>
      </w:r>
      <w:r w:rsidR="00C41BB0" w:rsidRPr="004C51B7">
        <w:t>в контрольное время (КВ) маршрута,</w:t>
      </w:r>
      <w:r w:rsidRPr="004C51B7">
        <w:t xml:space="preserve"> </w:t>
      </w:r>
      <w:r w:rsidR="00F61D4F">
        <w:t xml:space="preserve">получают по 1 штрафному баллу за каждую минуту опоздания. </w:t>
      </w:r>
      <w:r w:rsidR="00E01142">
        <w:t>Команды, пропустившие этап или отказавшиеся от его прохождения получают максимальный штраф на данном этапе (20 штрафных баллов * кол-во участников).</w:t>
      </w:r>
      <w:r w:rsidRPr="004C51B7">
        <w:t xml:space="preserve"> </w:t>
      </w:r>
    </w:p>
    <w:p w14:paraId="0B85F81F" w14:textId="7525D669" w:rsidR="004C51B7" w:rsidRPr="004C51B7" w:rsidRDefault="004C51B7" w:rsidP="004C51B7">
      <w:pPr>
        <w:ind w:firstLine="567"/>
        <w:jc w:val="both"/>
        <w:rPr>
          <w:rFonts w:eastAsia="Arial"/>
          <w:szCs w:val="24"/>
        </w:rPr>
      </w:pPr>
      <w:r w:rsidRPr="004C51B7">
        <w:rPr>
          <w:rFonts w:eastAsia="Arial"/>
          <w:b/>
          <w:szCs w:val="24"/>
        </w:rPr>
        <w:t xml:space="preserve">Результат команды </w:t>
      </w:r>
      <w:r w:rsidR="00D90089">
        <w:rPr>
          <w:rFonts w:eastAsia="Arial"/>
          <w:b/>
          <w:szCs w:val="24"/>
        </w:rPr>
        <w:t>на соревнованиях по Технике</w:t>
      </w:r>
      <w:r w:rsidRPr="004C51B7">
        <w:rPr>
          <w:rFonts w:eastAsia="Arial"/>
          <w:b/>
          <w:szCs w:val="24"/>
        </w:rPr>
        <w:t xml:space="preserve"> оказани</w:t>
      </w:r>
      <w:r w:rsidR="00D90089">
        <w:rPr>
          <w:rFonts w:eastAsia="Arial"/>
          <w:b/>
          <w:szCs w:val="24"/>
        </w:rPr>
        <w:t>я</w:t>
      </w:r>
      <w:r w:rsidRPr="004C51B7">
        <w:rPr>
          <w:rFonts w:eastAsia="Arial"/>
          <w:b/>
          <w:szCs w:val="24"/>
        </w:rPr>
        <w:t xml:space="preserve"> первой помощи </w:t>
      </w:r>
      <w:r w:rsidRPr="004C51B7">
        <w:rPr>
          <w:rFonts w:eastAsia="Arial"/>
          <w:szCs w:val="24"/>
        </w:rPr>
        <w:t xml:space="preserve">определяется по сумме штрафных баллов, полученных участниками. Победителем является команда, показавшая наименьший результат. При равенстве штрафных баллов </w:t>
      </w:r>
      <w:r w:rsidR="00E01142" w:rsidRPr="00E01142">
        <w:rPr>
          <w:rFonts w:eastAsia="Arial"/>
          <w:szCs w:val="24"/>
        </w:rPr>
        <w:t>предпочтение отдается группе, показавшей лучшее время</w:t>
      </w:r>
      <w:r w:rsidR="00FE40ED">
        <w:rPr>
          <w:rFonts w:eastAsia="Arial"/>
          <w:szCs w:val="24"/>
        </w:rPr>
        <w:t>.</w:t>
      </w:r>
    </w:p>
    <w:p w14:paraId="2D8C69C5" w14:textId="77777777" w:rsidR="00231D2C" w:rsidRDefault="004C51B7" w:rsidP="00E7255C">
      <w:pPr>
        <w:ind w:firstLine="567"/>
        <w:jc w:val="both"/>
        <w:rPr>
          <w:rFonts w:eastAsia="Arial"/>
          <w:szCs w:val="24"/>
        </w:rPr>
      </w:pPr>
      <w:r w:rsidRPr="00E7255C">
        <w:rPr>
          <w:b/>
          <w:szCs w:val="24"/>
        </w:rPr>
        <w:t>Решение о зачете или незачете контрольного выезда</w:t>
      </w:r>
      <w:r w:rsidRPr="004C51B7">
        <w:rPr>
          <w:szCs w:val="24"/>
        </w:rPr>
        <w:t xml:space="preserve"> принимается членами Региональной маршрутно-квалификационной комиссии (РМКК) по результатам </w:t>
      </w:r>
      <w:r w:rsidRPr="005C01AF">
        <w:rPr>
          <w:szCs w:val="24"/>
        </w:rPr>
        <w:t>участия группы в соревнованиях, а также на основании непосредственного наблюдения за участниками в</w:t>
      </w:r>
      <w:r w:rsidR="00B8062C" w:rsidRPr="005C01AF">
        <w:rPr>
          <w:szCs w:val="24"/>
        </w:rPr>
        <w:t>о время их пребывания на полигоне, а также во время переезда к месту проведения соревнований и обратно.</w:t>
      </w:r>
      <w:r w:rsidR="00B8062C">
        <w:rPr>
          <w:szCs w:val="24"/>
        </w:rPr>
        <w:t xml:space="preserve"> </w:t>
      </w:r>
      <w:r w:rsidRPr="00BF3C4F">
        <w:rPr>
          <w:b/>
          <w:szCs w:val="24"/>
          <w:u w:val="single"/>
        </w:rPr>
        <w:t xml:space="preserve">Командам, не уложившимся в контрольное время </w:t>
      </w:r>
      <w:r w:rsidR="007742B8" w:rsidRPr="00BF3C4F">
        <w:rPr>
          <w:b/>
          <w:szCs w:val="24"/>
          <w:u w:val="single"/>
        </w:rPr>
        <w:t>маршрута</w:t>
      </w:r>
      <w:r w:rsidRPr="00BF3C4F">
        <w:rPr>
          <w:b/>
          <w:szCs w:val="24"/>
          <w:u w:val="single"/>
        </w:rPr>
        <w:t xml:space="preserve">, будет предложено упростить маршрут и программу планируемых </w:t>
      </w:r>
      <w:r w:rsidR="0093219D">
        <w:rPr>
          <w:b/>
          <w:szCs w:val="24"/>
          <w:u w:val="single"/>
        </w:rPr>
        <w:t>летом</w:t>
      </w:r>
      <w:r w:rsidRPr="00BF3C4F">
        <w:rPr>
          <w:b/>
          <w:szCs w:val="24"/>
          <w:u w:val="single"/>
        </w:rPr>
        <w:t xml:space="preserve"> мероприятий.</w:t>
      </w:r>
      <w:r w:rsidR="00E7255C" w:rsidRPr="00BF3C4F">
        <w:rPr>
          <w:rFonts w:eastAsia="Arial"/>
          <w:b/>
          <w:szCs w:val="24"/>
          <w:u w:val="single"/>
        </w:rPr>
        <w:t xml:space="preserve"> </w:t>
      </w:r>
      <w:r w:rsidR="00FE40ED" w:rsidRPr="00BF3C4F">
        <w:rPr>
          <w:rFonts w:eastAsia="Arial"/>
          <w:b/>
          <w:szCs w:val="24"/>
          <w:u w:val="single"/>
        </w:rPr>
        <w:t>Командам, не уложившимся в КВ технических этапов</w:t>
      </w:r>
      <w:r w:rsidR="00BF3C4F" w:rsidRPr="00BF3C4F">
        <w:rPr>
          <w:rFonts w:eastAsia="Arial"/>
          <w:b/>
          <w:szCs w:val="24"/>
          <w:u w:val="single"/>
        </w:rPr>
        <w:t>,</w:t>
      </w:r>
      <w:r w:rsidR="00FE40ED" w:rsidRPr="00BF3C4F">
        <w:rPr>
          <w:rFonts w:eastAsia="Arial"/>
          <w:b/>
          <w:szCs w:val="24"/>
          <w:u w:val="single"/>
        </w:rPr>
        <w:t xml:space="preserve"> будет предложено разработать </w:t>
      </w:r>
      <w:r w:rsidR="00BF3C4F">
        <w:rPr>
          <w:rFonts w:eastAsia="Arial"/>
          <w:b/>
          <w:szCs w:val="24"/>
          <w:u w:val="single"/>
        </w:rPr>
        <w:t xml:space="preserve">для </w:t>
      </w:r>
      <w:r w:rsidR="00BF3C4F" w:rsidRPr="00BF3C4F">
        <w:rPr>
          <w:rFonts w:eastAsia="Arial"/>
          <w:b/>
          <w:szCs w:val="24"/>
          <w:u w:val="single"/>
        </w:rPr>
        <w:t xml:space="preserve">планируемых мероприятий </w:t>
      </w:r>
      <w:r w:rsidR="00FE40ED" w:rsidRPr="00BF3C4F">
        <w:rPr>
          <w:rFonts w:eastAsia="Arial"/>
          <w:b/>
          <w:szCs w:val="24"/>
          <w:u w:val="single"/>
        </w:rPr>
        <w:t xml:space="preserve">маршруты, не предполагающие использование </w:t>
      </w:r>
      <w:r w:rsidR="00607811">
        <w:rPr>
          <w:rFonts w:eastAsia="Arial"/>
          <w:b/>
          <w:szCs w:val="24"/>
          <w:u w:val="single"/>
        </w:rPr>
        <w:t xml:space="preserve">технических приемов, проверяемых на данных этапах. </w:t>
      </w:r>
      <w:r w:rsidR="00BF3C4F">
        <w:rPr>
          <w:rFonts w:eastAsia="Arial"/>
          <w:szCs w:val="24"/>
        </w:rPr>
        <w:t xml:space="preserve"> </w:t>
      </w:r>
      <w:r w:rsidR="00E7255C" w:rsidRPr="004C51B7">
        <w:rPr>
          <w:rFonts w:eastAsia="Arial"/>
          <w:szCs w:val="24"/>
        </w:rPr>
        <w:t>Незачет на соревнованиях по оказанию первой помощи означает незачет контрольного выезда.</w:t>
      </w:r>
      <w:r w:rsidR="0093219D">
        <w:rPr>
          <w:rFonts w:eastAsia="Arial"/>
          <w:szCs w:val="24"/>
        </w:rPr>
        <w:t xml:space="preserve"> </w:t>
      </w:r>
      <w:r w:rsidR="00E7255C" w:rsidRPr="00E7255C">
        <w:rPr>
          <w:rFonts w:eastAsia="Arial"/>
          <w:szCs w:val="24"/>
        </w:rPr>
        <w:t>Незачет по технике полевого быта означает незачет контрольного выезда.</w:t>
      </w:r>
      <w:r w:rsidR="00B67D13">
        <w:rPr>
          <w:rFonts w:eastAsia="Arial"/>
          <w:szCs w:val="24"/>
        </w:rPr>
        <w:t xml:space="preserve"> </w:t>
      </w:r>
    </w:p>
    <w:p w14:paraId="7EC2805B" w14:textId="77777777" w:rsidR="00E7255C" w:rsidRPr="004C51B7" w:rsidRDefault="00B67D13" w:rsidP="004B6168">
      <w:pPr>
        <w:ind w:firstLine="709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Время и место пересдачи элементов контрольного выезда соглас</w:t>
      </w:r>
      <w:r w:rsidR="0093219D">
        <w:rPr>
          <w:rFonts w:eastAsia="Arial"/>
          <w:szCs w:val="24"/>
        </w:rPr>
        <w:t xml:space="preserve">уется </w:t>
      </w:r>
      <w:r>
        <w:rPr>
          <w:rFonts w:eastAsia="Arial"/>
          <w:szCs w:val="24"/>
        </w:rPr>
        <w:t>с членами РМКК СПб</w:t>
      </w:r>
      <w:r w:rsidR="0093219D">
        <w:rPr>
          <w:rFonts w:eastAsia="Arial"/>
          <w:szCs w:val="24"/>
        </w:rPr>
        <w:t xml:space="preserve"> </w:t>
      </w:r>
      <w:r w:rsidR="006A45B3">
        <w:rPr>
          <w:rFonts w:eastAsia="Arial"/>
          <w:szCs w:val="24"/>
        </w:rPr>
        <w:t xml:space="preserve">с учетом имеющихся у них возможностей </w:t>
      </w:r>
      <w:r w:rsidR="0093219D">
        <w:rPr>
          <w:rFonts w:eastAsia="Arial"/>
          <w:szCs w:val="24"/>
        </w:rPr>
        <w:t xml:space="preserve">принять участие в пересдаче. </w:t>
      </w:r>
    </w:p>
    <w:p w14:paraId="06C32271" w14:textId="7A3833F1" w:rsidR="003F23B0" w:rsidRPr="004C51B7" w:rsidRDefault="00AB5845">
      <w:pPr>
        <w:tabs>
          <w:tab w:val="left" w:pos="720"/>
        </w:tabs>
        <w:ind w:firstLine="709"/>
        <w:jc w:val="both"/>
        <w:rPr>
          <w:b/>
          <w:i/>
        </w:rPr>
      </w:pPr>
      <w:r w:rsidRPr="004C51B7">
        <w:rPr>
          <w:b/>
          <w:i/>
        </w:rPr>
        <w:t xml:space="preserve">Команды, допустившие нарушения </w:t>
      </w:r>
      <w:r w:rsidR="00C30E53">
        <w:rPr>
          <w:b/>
          <w:i/>
          <w:color w:val="auto"/>
        </w:rPr>
        <w:t>Правил пребывания</w:t>
      </w:r>
      <w:r w:rsidR="00776B22" w:rsidRPr="00776B22">
        <w:rPr>
          <w:b/>
          <w:i/>
          <w:color w:val="auto"/>
        </w:rPr>
        <w:t xml:space="preserve"> участников </w:t>
      </w:r>
      <w:r w:rsidR="00C30E53">
        <w:rPr>
          <w:b/>
          <w:i/>
          <w:color w:val="auto"/>
        </w:rPr>
        <w:t xml:space="preserve">Региональных </w:t>
      </w:r>
      <w:r w:rsidR="00776B22" w:rsidRPr="00776B22">
        <w:rPr>
          <w:b/>
          <w:i/>
          <w:color w:val="auto"/>
        </w:rPr>
        <w:t>соревнований на горном контрольном туристском маршруте</w:t>
      </w:r>
      <w:r w:rsidRPr="00776B22">
        <w:rPr>
          <w:b/>
          <w:i/>
          <w:color w:val="auto"/>
        </w:rPr>
        <w:t>, общественного порядка, охраны природы</w:t>
      </w:r>
      <w:r w:rsidRPr="004C51B7">
        <w:rPr>
          <w:b/>
          <w:i/>
        </w:rPr>
        <w:t>, пожарной безопасности, вмешательство в работу судей могут быть предупреждены или сняты с соревнований.</w:t>
      </w:r>
    </w:p>
    <w:p w14:paraId="070CF470" w14:textId="77777777" w:rsidR="004C51B7" w:rsidRPr="004C51B7" w:rsidRDefault="004C51B7">
      <w:pPr>
        <w:tabs>
          <w:tab w:val="left" w:pos="720"/>
        </w:tabs>
        <w:ind w:firstLine="709"/>
        <w:jc w:val="both"/>
        <w:rPr>
          <w:b/>
          <w:i/>
        </w:rPr>
      </w:pPr>
    </w:p>
    <w:p w14:paraId="170A26AF" w14:textId="2480B851" w:rsidR="003F23B0" w:rsidRPr="004C51B7" w:rsidRDefault="00133FC5" w:rsidP="00FC72C6">
      <w:pPr>
        <w:pStyle w:val="4"/>
        <w:numPr>
          <w:ilvl w:val="0"/>
          <w:numId w:val="9"/>
        </w:numPr>
        <w:jc w:val="center"/>
        <w:rPr>
          <w:b/>
        </w:rPr>
      </w:pPr>
      <w:r>
        <w:rPr>
          <w:b/>
        </w:rPr>
        <w:t>Награждение победителей</w:t>
      </w:r>
    </w:p>
    <w:p w14:paraId="7B7AD1AD" w14:textId="69FF651F" w:rsidR="00C93024" w:rsidRPr="00F76A3D" w:rsidRDefault="004B6168" w:rsidP="00C93024">
      <w:pPr>
        <w:tabs>
          <w:tab w:val="left" w:pos="360"/>
        </w:tabs>
        <w:ind w:firstLine="709"/>
        <w:jc w:val="both"/>
        <w:rPr>
          <w:color w:val="000000" w:themeColor="text1"/>
        </w:rPr>
      </w:pPr>
      <w:r>
        <w:t>Команды</w:t>
      </w:r>
      <w:r w:rsidR="00C93024">
        <w:t xml:space="preserve"> - п</w:t>
      </w:r>
      <w:r w:rsidR="00C93024" w:rsidRPr="00B57298">
        <w:t xml:space="preserve">обедители и призеры </w:t>
      </w:r>
      <w:r w:rsidR="00E7255C">
        <w:t xml:space="preserve">соревнований на </w:t>
      </w:r>
      <w:r w:rsidR="0008414F">
        <w:t>горном к</w:t>
      </w:r>
      <w:r w:rsidR="00C93024" w:rsidRPr="00B57298">
        <w:rPr>
          <w:rFonts w:eastAsia="Arial"/>
          <w:szCs w:val="24"/>
        </w:rPr>
        <w:t xml:space="preserve">онтрольном туристском маршруте </w:t>
      </w:r>
      <w:r w:rsidR="00C93024" w:rsidRPr="00B57298">
        <w:t xml:space="preserve">награждаются дипломами, члены команд - победительниц и призеров – </w:t>
      </w:r>
      <w:r w:rsidR="00C93024" w:rsidRPr="00F76A3D">
        <w:rPr>
          <w:color w:val="000000" w:themeColor="text1"/>
        </w:rPr>
        <w:t>футболками с символикой соревнований.</w:t>
      </w:r>
    </w:p>
    <w:p w14:paraId="31CACC57" w14:textId="77777777" w:rsidR="00C93024" w:rsidRPr="00B57298" w:rsidRDefault="004B6168" w:rsidP="00C93024">
      <w:pPr>
        <w:tabs>
          <w:tab w:val="left" w:pos="360"/>
        </w:tabs>
        <w:ind w:firstLine="709"/>
        <w:jc w:val="both"/>
      </w:pPr>
      <w:r>
        <w:rPr>
          <w:color w:val="auto"/>
        </w:rPr>
        <w:t>Команды</w:t>
      </w:r>
      <w:r w:rsidR="00C93024" w:rsidRPr="00E7255C">
        <w:rPr>
          <w:color w:val="auto"/>
        </w:rPr>
        <w:t xml:space="preserve"> - победители и призеры соревнований</w:t>
      </w:r>
      <w:r w:rsidR="00C93024" w:rsidRPr="00B57298">
        <w:t xml:space="preserve"> по оказани</w:t>
      </w:r>
      <w:r w:rsidR="006A45B3">
        <w:t>ю</w:t>
      </w:r>
      <w:r w:rsidR="00C93024" w:rsidRPr="00B57298">
        <w:t xml:space="preserve"> первой помощи награждаются дипломами.</w:t>
      </w:r>
    </w:p>
    <w:p w14:paraId="4C0DEE10" w14:textId="77777777" w:rsidR="00C93024" w:rsidRDefault="00C93024" w:rsidP="00C93024">
      <w:pPr>
        <w:tabs>
          <w:tab w:val="left" w:pos="360"/>
        </w:tabs>
        <w:ind w:right="180" w:firstLine="709"/>
        <w:jc w:val="both"/>
      </w:pPr>
      <w:r w:rsidRPr="00B57298">
        <w:t>Все участники соревнований награждаются зна</w:t>
      </w:r>
      <w:r w:rsidR="00805574">
        <w:t>чками с символикой соревнований.</w:t>
      </w:r>
    </w:p>
    <w:p w14:paraId="4D72A817" w14:textId="77777777" w:rsidR="00C93024" w:rsidRPr="00B57298" w:rsidRDefault="00C93024" w:rsidP="00C93024">
      <w:pPr>
        <w:tabs>
          <w:tab w:val="left" w:pos="360"/>
        </w:tabs>
        <w:ind w:right="180" w:firstLine="709"/>
        <w:jc w:val="both"/>
      </w:pPr>
    </w:p>
    <w:p w14:paraId="42A750BF" w14:textId="0A23668D" w:rsidR="003F23B0" w:rsidRPr="004C51B7" w:rsidRDefault="00AB5845" w:rsidP="00FC72C6">
      <w:pPr>
        <w:pStyle w:val="4"/>
        <w:numPr>
          <w:ilvl w:val="0"/>
          <w:numId w:val="9"/>
        </w:numPr>
        <w:jc w:val="center"/>
        <w:rPr>
          <w:b/>
        </w:rPr>
      </w:pPr>
      <w:r w:rsidRPr="004C51B7">
        <w:rPr>
          <w:b/>
        </w:rPr>
        <w:t>Финансировани</w:t>
      </w:r>
      <w:r w:rsidR="00133FC5">
        <w:rPr>
          <w:b/>
        </w:rPr>
        <w:t>е</w:t>
      </w:r>
    </w:p>
    <w:p w14:paraId="27D199C9" w14:textId="39D1EC17" w:rsidR="00C93024" w:rsidRPr="00C93024" w:rsidRDefault="00C93024" w:rsidP="00C93024">
      <w:pPr>
        <w:ind w:firstLine="709"/>
        <w:jc w:val="both"/>
        <w:rPr>
          <w:rFonts w:eastAsia="Arial"/>
          <w:szCs w:val="24"/>
        </w:rPr>
      </w:pPr>
      <w:r w:rsidRPr="00C93024">
        <w:rPr>
          <w:rFonts w:eastAsia="Arial"/>
          <w:szCs w:val="24"/>
        </w:rPr>
        <w:t>Финансирование Соревнований осуществляется за счет субсидии из бюджета Санкт-Петербурга, выделенной ГБОУ «Балтийский бере</w:t>
      </w:r>
      <w:r w:rsidR="009C57D7">
        <w:rPr>
          <w:rFonts w:eastAsia="Arial"/>
          <w:szCs w:val="24"/>
        </w:rPr>
        <w:t>г» на выполнение государственного задания</w:t>
      </w:r>
      <w:r w:rsidRPr="00C93024">
        <w:rPr>
          <w:rFonts w:eastAsia="Arial"/>
          <w:szCs w:val="24"/>
        </w:rPr>
        <w:t xml:space="preserve">: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деятельности», а также иных средств, привлеченных в соответствии с законодательством Российской Федерации. </w:t>
      </w:r>
    </w:p>
    <w:p w14:paraId="2F058B2A" w14:textId="77777777" w:rsidR="00C93024" w:rsidRDefault="00C93024" w:rsidP="00C93024">
      <w:pPr>
        <w:pStyle w:val="af9"/>
        <w:ind w:left="0" w:firstLine="709"/>
        <w:jc w:val="both"/>
        <w:rPr>
          <w:rFonts w:eastAsia="Arial"/>
          <w:szCs w:val="24"/>
        </w:rPr>
      </w:pPr>
      <w:r w:rsidRPr="00C93024">
        <w:rPr>
          <w:rFonts w:eastAsia="Arial"/>
          <w:szCs w:val="24"/>
        </w:rPr>
        <w:t>Расходы, связанные с проездом группы до места проведения соревнований, подготовкой к соревнованиям, питанием и арендой снаряжения несут направляющие организации.</w:t>
      </w:r>
    </w:p>
    <w:p w14:paraId="02B88741" w14:textId="77777777" w:rsidR="00B67D13" w:rsidRPr="00C93024" w:rsidRDefault="00B67D13" w:rsidP="00C93024">
      <w:pPr>
        <w:pStyle w:val="af9"/>
        <w:jc w:val="both"/>
        <w:rPr>
          <w:rFonts w:eastAsia="Arial"/>
          <w:szCs w:val="24"/>
        </w:rPr>
      </w:pPr>
    </w:p>
    <w:p w14:paraId="7C29768A" w14:textId="59EBFAE7" w:rsidR="003F23B0" w:rsidRPr="004C51B7" w:rsidRDefault="00AB5845" w:rsidP="00FC72C6">
      <w:pPr>
        <w:pStyle w:val="4"/>
        <w:numPr>
          <w:ilvl w:val="0"/>
          <w:numId w:val="9"/>
        </w:numPr>
        <w:jc w:val="center"/>
        <w:rPr>
          <w:b/>
        </w:rPr>
      </w:pPr>
      <w:r w:rsidRPr="004C51B7">
        <w:rPr>
          <w:b/>
        </w:rPr>
        <w:t>Организационные вопросы</w:t>
      </w:r>
    </w:p>
    <w:p w14:paraId="5DB59999" w14:textId="3B23727D" w:rsidR="003F23B0" w:rsidRPr="004C51B7" w:rsidRDefault="00AB5845">
      <w:pPr>
        <w:tabs>
          <w:tab w:val="left" w:pos="360"/>
        </w:tabs>
        <w:ind w:firstLine="709"/>
        <w:jc w:val="both"/>
        <w:rPr>
          <w:b/>
        </w:rPr>
      </w:pPr>
      <w:r w:rsidRPr="004C51B7">
        <w:rPr>
          <w:b/>
        </w:rPr>
        <w:t>Подача предварительных заявок</w:t>
      </w:r>
    </w:p>
    <w:p w14:paraId="1649C937" w14:textId="118944BB" w:rsidR="001D08B9" w:rsidRPr="00CF5735" w:rsidRDefault="00C93024" w:rsidP="00CF5735">
      <w:pPr>
        <w:rPr>
          <w:rStyle w:val="a5"/>
          <w:szCs w:val="24"/>
        </w:rPr>
      </w:pPr>
      <w:r w:rsidRPr="001A7888">
        <w:rPr>
          <w:szCs w:val="24"/>
        </w:rPr>
        <w:t>Для участия в мероприятии необходимо заполнить предварительную заявку в электронном виде до</w:t>
      </w:r>
      <w:r w:rsidR="009C57D7">
        <w:rPr>
          <w:szCs w:val="24"/>
        </w:rPr>
        <w:br/>
      </w:r>
      <w:r w:rsidRPr="00D61D83">
        <w:rPr>
          <w:b/>
          <w:color w:val="000000" w:themeColor="text1"/>
          <w:szCs w:val="24"/>
        </w:rPr>
        <w:t xml:space="preserve"> </w:t>
      </w:r>
      <w:r w:rsidR="00CF5735" w:rsidRPr="00CF5735">
        <w:rPr>
          <w:b/>
          <w:color w:val="000000" w:themeColor="text1"/>
          <w:szCs w:val="24"/>
        </w:rPr>
        <w:t xml:space="preserve">07 </w:t>
      </w:r>
      <w:r w:rsidRPr="00CF5735">
        <w:rPr>
          <w:b/>
          <w:color w:val="000000" w:themeColor="text1"/>
          <w:szCs w:val="24"/>
        </w:rPr>
        <w:t>апреля 20</w:t>
      </w:r>
      <w:r w:rsidR="00805574" w:rsidRPr="00CF5735">
        <w:rPr>
          <w:b/>
          <w:color w:val="000000" w:themeColor="text1"/>
          <w:szCs w:val="24"/>
        </w:rPr>
        <w:t>2</w:t>
      </w:r>
      <w:r w:rsidR="000A077E" w:rsidRPr="00CF5735">
        <w:rPr>
          <w:b/>
          <w:color w:val="000000" w:themeColor="text1"/>
          <w:szCs w:val="24"/>
        </w:rPr>
        <w:t>3</w:t>
      </w:r>
      <w:r w:rsidRPr="00CF5735">
        <w:rPr>
          <w:b/>
          <w:color w:val="000000" w:themeColor="text1"/>
          <w:szCs w:val="24"/>
        </w:rPr>
        <w:t xml:space="preserve"> года</w:t>
      </w:r>
      <w:r w:rsidRPr="00CF5735">
        <w:rPr>
          <w:color w:val="000000" w:themeColor="text1"/>
          <w:szCs w:val="24"/>
        </w:rPr>
        <w:t xml:space="preserve"> </w:t>
      </w:r>
      <w:r w:rsidR="004076F2" w:rsidRPr="00CF5735">
        <w:rPr>
          <w:b/>
          <w:color w:val="000000" w:themeColor="text1"/>
          <w:szCs w:val="24"/>
        </w:rPr>
        <w:t>18</w:t>
      </w:r>
      <w:r w:rsidRPr="00CF5735">
        <w:rPr>
          <w:b/>
          <w:color w:val="000000" w:themeColor="text1"/>
          <w:szCs w:val="24"/>
        </w:rPr>
        <w:t>:00</w:t>
      </w:r>
      <w:r w:rsidRPr="00C41BB0">
        <w:rPr>
          <w:color w:val="FF0000"/>
          <w:szCs w:val="24"/>
        </w:rPr>
        <w:t xml:space="preserve">. </w:t>
      </w:r>
      <w:r w:rsidRPr="00A9498C">
        <w:rPr>
          <w:szCs w:val="24"/>
        </w:rPr>
        <w:t>Для</w:t>
      </w:r>
      <w:r w:rsidRPr="001A7888">
        <w:rPr>
          <w:szCs w:val="24"/>
        </w:rPr>
        <w:t xml:space="preserve"> подачи электронной заявки необходимо перейти по ссылке: </w:t>
      </w:r>
    </w:p>
    <w:p w14:paraId="7279C6B2" w14:textId="77777777" w:rsidR="00712E58" w:rsidRDefault="00712E58">
      <w:pPr>
        <w:tabs>
          <w:tab w:val="left" w:pos="360"/>
        </w:tabs>
        <w:ind w:firstLine="709"/>
        <w:jc w:val="both"/>
      </w:pPr>
    </w:p>
    <w:p w14:paraId="63C6932E" w14:textId="70F8D3EA" w:rsidR="00D90089" w:rsidRDefault="00133FC5">
      <w:pPr>
        <w:tabs>
          <w:tab w:val="left" w:pos="360"/>
        </w:tabs>
        <w:ind w:firstLine="709"/>
        <w:jc w:val="both"/>
      </w:pPr>
      <w:hyperlink r:id="rId9" w:history="1">
        <w:r w:rsidR="00D90089" w:rsidRPr="00116D59">
          <w:rPr>
            <w:rStyle w:val="a5"/>
          </w:rPr>
          <w:t>https://docs.google.com/forms/d/1ejObeUCknLzMq1yl2-1YDdUYKPnmQ6dSu9Jd2_0PkOU/edit</w:t>
        </w:r>
      </w:hyperlink>
    </w:p>
    <w:p w14:paraId="0209384C" w14:textId="05173350" w:rsidR="00712E58" w:rsidRDefault="00712E58">
      <w:pPr>
        <w:tabs>
          <w:tab w:val="left" w:pos="360"/>
        </w:tabs>
        <w:ind w:firstLine="709"/>
        <w:jc w:val="both"/>
      </w:pPr>
    </w:p>
    <w:p w14:paraId="661840E7" w14:textId="506C79C7" w:rsidR="005513A4" w:rsidRDefault="005513A4" w:rsidP="00D90089">
      <w:pPr>
        <w:ind w:left="709"/>
      </w:pPr>
      <w:r w:rsidRPr="008A2CFA">
        <w:rPr>
          <w:szCs w:val="24"/>
        </w:rPr>
        <w:t xml:space="preserve">Судьям от команд необходимо зарегистрироваться по ссылке: </w:t>
      </w:r>
      <w:hyperlink r:id="rId10" w:history="1">
        <w:r w:rsidR="00D90089" w:rsidRPr="00116D59">
          <w:rPr>
            <w:rStyle w:val="a5"/>
            <w:szCs w:val="24"/>
          </w:rPr>
          <w:t>https://forms.gle/2viKj98ayr1T7yk89</w:t>
        </w:r>
      </w:hyperlink>
      <w:r>
        <w:rPr>
          <w:color w:val="FF0000"/>
          <w:szCs w:val="24"/>
        </w:rPr>
        <w:t xml:space="preserve"> </w:t>
      </w:r>
      <w:r>
        <w:t xml:space="preserve"> </w:t>
      </w:r>
    </w:p>
    <w:p w14:paraId="4757D491" w14:textId="34A8647A" w:rsidR="003F23B0" w:rsidRPr="004C51B7" w:rsidRDefault="00AB5845" w:rsidP="004B6168">
      <w:pPr>
        <w:tabs>
          <w:tab w:val="left" w:pos="360"/>
        </w:tabs>
        <w:ind w:firstLine="709"/>
        <w:jc w:val="both"/>
        <w:rPr>
          <w:b/>
        </w:rPr>
      </w:pPr>
      <w:r w:rsidRPr="004C51B7">
        <w:rPr>
          <w:b/>
        </w:rPr>
        <w:t>Прохождение мандатной комиссии</w:t>
      </w:r>
    </w:p>
    <w:p w14:paraId="77E0E60C" w14:textId="620377D7" w:rsidR="008319A7" w:rsidRPr="0044192A" w:rsidRDefault="00AB5845" w:rsidP="008319A7">
      <w:pPr>
        <w:tabs>
          <w:tab w:val="left" w:pos="360"/>
        </w:tabs>
        <w:ind w:firstLine="567"/>
        <w:jc w:val="both"/>
        <w:rPr>
          <w:rFonts w:eastAsia="Arial"/>
          <w:szCs w:val="24"/>
        </w:rPr>
      </w:pPr>
      <w:r w:rsidRPr="004C51B7">
        <w:t xml:space="preserve">Команды проходят мандатную </w:t>
      </w:r>
      <w:r w:rsidRPr="00004433">
        <w:rPr>
          <w:color w:val="auto"/>
        </w:rPr>
        <w:t>комиссию</w:t>
      </w:r>
      <w:r w:rsidR="00C93024" w:rsidRPr="00004433">
        <w:rPr>
          <w:color w:val="auto"/>
        </w:rPr>
        <w:t xml:space="preserve"> </w:t>
      </w:r>
      <w:r w:rsidR="00E1306E" w:rsidRPr="00CF5735">
        <w:rPr>
          <w:b/>
          <w:color w:val="000000" w:themeColor="text1"/>
        </w:rPr>
        <w:t>11</w:t>
      </w:r>
      <w:r w:rsidR="00B94927" w:rsidRPr="00CF5735">
        <w:rPr>
          <w:b/>
          <w:color w:val="000000" w:themeColor="text1"/>
        </w:rPr>
        <w:t xml:space="preserve"> и </w:t>
      </w:r>
      <w:r w:rsidR="00E1306E" w:rsidRPr="00CF5735">
        <w:rPr>
          <w:b/>
          <w:color w:val="000000" w:themeColor="text1"/>
        </w:rPr>
        <w:t>12</w:t>
      </w:r>
      <w:r w:rsidR="00C93024" w:rsidRPr="00CF5735">
        <w:rPr>
          <w:b/>
          <w:color w:val="000000" w:themeColor="text1"/>
        </w:rPr>
        <w:t xml:space="preserve"> </w:t>
      </w:r>
      <w:r w:rsidRPr="00CF5735">
        <w:rPr>
          <w:b/>
          <w:color w:val="000000" w:themeColor="text1"/>
        </w:rPr>
        <w:t>апреля 20</w:t>
      </w:r>
      <w:r w:rsidR="00B94927" w:rsidRPr="00CF5735">
        <w:rPr>
          <w:b/>
          <w:color w:val="000000" w:themeColor="text1"/>
        </w:rPr>
        <w:t>2</w:t>
      </w:r>
      <w:r w:rsidR="00E1306E" w:rsidRPr="00CF5735">
        <w:rPr>
          <w:b/>
          <w:color w:val="000000" w:themeColor="text1"/>
        </w:rPr>
        <w:t>3</w:t>
      </w:r>
      <w:r w:rsidRPr="00CF5735">
        <w:rPr>
          <w:b/>
          <w:color w:val="000000" w:themeColor="text1"/>
        </w:rPr>
        <w:t xml:space="preserve"> года</w:t>
      </w:r>
      <w:r w:rsidRPr="00CF5735">
        <w:rPr>
          <w:color w:val="000000" w:themeColor="text1"/>
        </w:rPr>
        <w:t xml:space="preserve"> </w:t>
      </w:r>
      <w:r w:rsidRPr="00CF5735">
        <w:rPr>
          <w:b/>
          <w:color w:val="000000" w:themeColor="text1"/>
        </w:rPr>
        <w:t xml:space="preserve">с 15:00 до 18.00 </w:t>
      </w:r>
      <w:r w:rsidRPr="004C51B7">
        <w:t xml:space="preserve">на </w:t>
      </w:r>
      <w:r w:rsidR="004B6168">
        <w:t>Городской с</w:t>
      </w:r>
      <w:r w:rsidRPr="004C51B7">
        <w:t>танции юных туристов (СПб, ул. Черняховского 49А</w:t>
      </w:r>
      <w:r w:rsidR="00C93024">
        <w:t>, 3 этаж</w:t>
      </w:r>
      <w:r w:rsidRPr="004C51B7">
        <w:t xml:space="preserve">). </w:t>
      </w:r>
      <w:r w:rsidR="008319A7" w:rsidRPr="005B79F5">
        <w:rPr>
          <w:rFonts w:eastAsia="Arial"/>
          <w:szCs w:val="24"/>
        </w:rPr>
        <w:t>Перед прохождением мандатной комиссии необходимо пройти в РМКК предварительное рассмотрение заявочных документов для определения Маршрута соревнований.</w:t>
      </w:r>
      <w:r w:rsidR="008319A7">
        <w:rPr>
          <w:rFonts w:eastAsia="Arial"/>
          <w:szCs w:val="24"/>
        </w:rPr>
        <w:t xml:space="preserve"> </w:t>
      </w:r>
      <w:r w:rsidR="008319A7" w:rsidRPr="0044192A">
        <w:rPr>
          <w:rFonts w:eastAsia="Arial"/>
          <w:szCs w:val="24"/>
        </w:rPr>
        <w:t>Команды-участницы представляют в мандатную комиссию следующие документы:</w:t>
      </w:r>
    </w:p>
    <w:p w14:paraId="09E64476" w14:textId="77777777" w:rsidR="008319A7" w:rsidRPr="0044192A" w:rsidRDefault="008319A7" w:rsidP="008319A7">
      <w:pPr>
        <w:numPr>
          <w:ilvl w:val="0"/>
          <w:numId w:val="11"/>
        </w:numPr>
        <w:tabs>
          <w:tab w:val="left" w:pos="360"/>
        </w:tabs>
        <w:spacing w:line="276" w:lineRule="auto"/>
        <w:ind w:left="0" w:firstLine="567"/>
        <w:jc w:val="both"/>
        <w:rPr>
          <w:rFonts w:eastAsia="Arial"/>
          <w:szCs w:val="24"/>
        </w:rPr>
      </w:pPr>
      <w:r w:rsidRPr="0044192A">
        <w:rPr>
          <w:rFonts w:eastAsia="Arial"/>
          <w:szCs w:val="24"/>
        </w:rPr>
        <w:t xml:space="preserve">Заявка, </w:t>
      </w:r>
      <w:r w:rsidRPr="0044192A">
        <w:rPr>
          <w:rFonts w:eastAsia="Arial"/>
          <w:b/>
          <w:szCs w:val="24"/>
          <w:u w:val="single"/>
        </w:rPr>
        <w:t>полностью заполненная</w:t>
      </w:r>
      <w:r w:rsidRPr="0044192A">
        <w:rPr>
          <w:rFonts w:eastAsia="Arial"/>
          <w:szCs w:val="24"/>
        </w:rPr>
        <w:t xml:space="preserve"> и заверенная печатью учреждения (Приложение </w:t>
      </w:r>
      <w:r>
        <w:rPr>
          <w:rFonts w:eastAsia="Arial"/>
          <w:szCs w:val="24"/>
        </w:rPr>
        <w:t>1</w:t>
      </w:r>
      <w:r w:rsidRPr="0044192A">
        <w:rPr>
          <w:rFonts w:eastAsia="Arial"/>
          <w:szCs w:val="24"/>
        </w:rPr>
        <w:t>);</w:t>
      </w:r>
    </w:p>
    <w:p w14:paraId="61DD1E22" w14:textId="77777777" w:rsidR="008319A7" w:rsidRPr="0044192A" w:rsidRDefault="008319A7" w:rsidP="008319A7">
      <w:pPr>
        <w:numPr>
          <w:ilvl w:val="0"/>
          <w:numId w:val="11"/>
        </w:numPr>
        <w:tabs>
          <w:tab w:val="left" w:pos="360"/>
        </w:tabs>
        <w:spacing w:line="276" w:lineRule="auto"/>
        <w:ind w:left="0" w:firstLine="567"/>
        <w:jc w:val="both"/>
        <w:rPr>
          <w:rFonts w:eastAsia="Arial"/>
          <w:szCs w:val="24"/>
        </w:rPr>
      </w:pPr>
      <w:r w:rsidRPr="0044192A">
        <w:rPr>
          <w:rFonts w:eastAsia="Arial"/>
          <w:szCs w:val="24"/>
        </w:rPr>
        <w:t>Проект заявочных документов планируемого туристского мероприятия;</w:t>
      </w:r>
    </w:p>
    <w:p w14:paraId="7AD9F230" w14:textId="315F01EE" w:rsidR="008319A7" w:rsidRPr="0044192A" w:rsidRDefault="008319A7" w:rsidP="008319A7">
      <w:pPr>
        <w:ind w:firstLine="567"/>
        <w:jc w:val="both"/>
        <w:rPr>
          <w:rFonts w:eastAsia="Arial"/>
          <w:szCs w:val="24"/>
        </w:rPr>
      </w:pPr>
      <w:r w:rsidRPr="0044192A">
        <w:rPr>
          <w:rFonts w:eastAsia="Arial"/>
          <w:szCs w:val="24"/>
        </w:rPr>
        <w:t xml:space="preserve">При рассмотрении заявочных документов членами </w:t>
      </w:r>
      <w:r w:rsidR="0008414F">
        <w:rPr>
          <w:rFonts w:eastAsia="Arial"/>
          <w:szCs w:val="24"/>
        </w:rPr>
        <w:t xml:space="preserve">горной </w:t>
      </w:r>
      <w:r w:rsidRPr="00B4175F">
        <w:rPr>
          <w:rFonts w:eastAsia="Arial"/>
          <w:szCs w:val="24"/>
        </w:rPr>
        <w:t>подкомиссии</w:t>
      </w:r>
      <w:r w:rsidRPr="0044192A">
        <w:rPr>
          <w:rFonts w:eastAsia="Arial"/>
          <w:szCs w:val="24"/>
        </w:rPr>
        <w:t xml:space="preserve"> РМКК руководители групп предоставляют документы, подтверждающие туристский опыт участников и руководителей.</w:t>
      </w:r>
    </w:p>
    <w:p w14:paraId="162D1499" w14:textId="77777777" w:rsidR="008319A7" w:rsidRPr="0044192A" w:rsidRDefault="008319A7" w:rsidP="008319A7">
      <w:pPr>
        <w:tabs>
          <w:tab w:val="left" w:pos="360"/>
        </w:tabs>
        <w:ind w:firstLine="567"/>
        <w:jc w:val="both"/>
        <w:rPr>
          <w:rFonts w:eastAsia="Arial"/>
          <w:szCs w:val="24"/>
        </w:rPr>
      </w:pPr>
      <w:r w:rsidRPr="0044192A">
        <w:rPr>
          <w:rFonts w:eastAsia="Arial"/>
          <w:b/>
          <w:szCs w:val="24"/>
        </w:rPr>
        <w:t>Участники, не прошедшие мандатную комиссию, к участию в соревнованиях не допускаются.</w:t>
      </w:r>
    </w:p>
    <w:p w14:paraId="69671B3A" w14:textId="77777777" w:rsidR="008319A7" w:rsidRDefault="008319A7" w:rsidP="004B6168">
      <w:pPr>
        <w:pStyle w:val="4"/>
        <w:ind w:firstLine="348"/>
        <w:rPr>
          <w:b/>
        </w:rPr>
      </w:pPr>
    </w:p>
    <w:p w14:paraId="394CF900" w14:textId="38A1DD02" w:rsidR="003F23B0" w:rsidRPr="004C51B7" w:rsidRDefault="00AB5845" w:rsidP="004B6168">
      <w:pPr>
        <w:pStyle w:val="4"/>
        <w:ind w:firstLine="348"/>
        <w:rPr>
          <w:b/>
        </w:rPr>
      </w:pPr>
      <w:r w:rsidRPr="004C51B7">
        <w:rPr>
          <w:b/>
        </w:rPr>
        <w:t xml:space="preserve">Совещание представителей, </w:t>
      </w:r>
      <w:r w:rsidR="009D4AD9">
        <w:rPr>
          <w:b/>
        </w:rPr>
        <w:t>судей</w:t>
      </w:r>
    </w:p>
    <w:p w14:paraId="58F93F7A" w14:textId="765934C2" w:rsidR="009D4AD9" w:rsidRPr="000A077E" w:rsidRDefault="009D4AD9" w:rsidP="004B6168">
      <w:pPr>
        <w:spacing w:line="240" w:lineRule="atLeast"/>
        <w:ind w:firstLine="709"/>
        <w:jc w:val="both"/>
        <w:rPr>
          <w:b/>
          <w:color w:val="FF0000"/>
          <w:szCs w:val="24"/>
        </w:rPr>
      </w:pPr>
      <w:r w:rsidRPr="00964B7E">
        <w:rPr>
          <w:szCs w:val="24"/>
        </w:rPr>
        <w:t xml:space="preserve">Совещание с представителями команд состоится на Городской станции юных туристов </w:t>
      </w:r>
      <w:r w:rsidR="004076F2">
        <w:rPr>
          <w:szCs w:val="24"/>
        </w:rPr>
        <w:t xml:space="preserve">                    </w:t>
      </w:r>
      <w:r w:rsidRPr="00964B7E">
        <w:rPr>
          <w:szCs w:val="24"/>
        </w:rPr>
        <w:t xml:space="preserve">ул. Черняховского, 49А, 3-ий этаж </w:t>
      </w:r>
      <w:r w:rsidR="00F64819" w:rsidRPr="00CF5735">
        <w:rPr>
          <w:b/>
          <w:color w:val="000000" w:themeColor="text1"/>
        </w:rPr>
        <w:t>1</w:t>
      </w:r>
      <w:r w:rsidR="00E1306E" w:rsidRPr="00CF5735">
        <w:rPr>
          <w:b/>
          <w:color w:val="000000" w:themeColor="text1"/>
        </w:rPr>
        <w:t>2</w:t>
      </w:r>
      <w:r w:rsidRPr="00CF5735">
        <w:rPr>
          <w:b/>
          <w:color w:val="000000" w:themeColor="text1"/>
        </w:rPr>
        <w:t xml:space="preserve"> апреля </w:t>
      </w:r>
      <w:r w:rsidRPr="00CF5735">
        <w:rPr>
          <w:b/>
          <w:color w:val="000000" w:themeColor="text1"/>
          <w:szCs w:val="24"/>
        </w:rPr>
        <w:t>20</w:t>
      </w:r>
      <w:r w:rsidR="00B94927" w:rsidRPr="00CF5735">
        <w:rPr>
          <w:b/>
          <w:color w:val="000000" w:themeColor="text1"/>
          <w:szCs w:val="24"/>
        </w:rPr>
        <w:t>2</w:t>
      </w:r>
      <w:r w:rsidR="00E1306E" w:rsidRPr="00CF5735">
        <w:rPr>
          <w:b/>
          <w:color w:val="000000" w:themeColor="text1"/>
          <w:szCs w:val="24"/>
        </w:rPr>
        <w:t>3</w:t>
      </w:r>
      <w:r w:rsidR="00CF5735">
        <w:rPr>
          <w:b/>
          <w:color w:val="000000" w:themeColor="text1"/>
          <w:szCs w:val="24"/>
        </w:rPr>
        <w:t xml:space="preserve"> года. Начало - в 18:30</w:t>
      </w:r>
      <w:r w:rsidRPr="00CF5735">
        <w:rPr>
          <w:b/>
          <w:color w:val="000000" w:themeColor="text1"/>
          <w:szCs w:val="24"/>
        </w:rPr>
        <w:t>.</w:t>
      </w:r>
    </w:p>
    <w:p w14:paraId="65DC9A21" w14:textId="77777777" w:rsidR="008319A7" w:rsidRDefault="008319A7" w:rsidP="004B6168">
      <w:pPr>
        <w:spacing w:line="240" w:lineRule="atLeast"/>
        <w:ind w:firstLine="709"/>
        <w:jc w:val="both"/>
        <w:rPr>
          <w:szCs w:val="24"/>
        </w:rPr>
      </w:pPr>
    </w:p>
    <w:p w14:paraId="19B948FE" w14:textId="47C64E35" w:rsidR="008319A7" w:rsidRDefault="008319A7" w:rsidP="007925DC">
      <w:pPr>
        <w:ind w:firstLine="567"/>
        <w:jc w:val="both"/>
        <w:rPr>
          <w:szCs w:val="24"/>
        </w:rPr>
      </w:pPr>
      <w:r>
        <w:rPr>
          <w:rFonts w:eastAsia="Arial"/>
          <w:szCs w:val="24"/>
        </w:rPr>
        <w:t xml:space="preserve">Установочный семинар </w:t>
      </w:r>
      <w:r w:rsidRPr="003D08BA">
        <w:rPr>
          <w:rFonts w:eastAsia="Arial"/>
          <w:szCs w:val="24"/>
        </w:rPr>
        <w:t>судей-экспертов соревнований, включая судей от команд, состоится</w:t>
      </w:r>
      <w:r>
        <w:rPr>
          <w:rFonts w:eastAsia="Arial"/>
          <w:szCs w:val="24"/>
        </w:rPr>
        <w:t xml:space="preserve"> </w:t>
      </w:r>
      <w:r w:rsidR="007925DC" w:rsidRPr="00964B7E">
        <w:rPr>
          <w:szCs w:val="24"/>
        </w:rPr>
        <w:t>на Городской станции юных туристов</w:t>
      </w:r>
      <w:r w:rsidR="007925DC">
        <w:rPr>
          <w:szCs w:val="24"/>
        </w:rPr>
        <w:t xml:space="preserve"> </w:t>
      </w:r>
      <w:r w:rsidR="007925DC" w:rsidRPr="00964B7E">
        <w:rPr>
          <w:szCs w:val="24"/>
        </w:rPr>
        <w:t>ул. Черняховского, 49А, 3-ий этаж</w:t>
      </w:r>
      <w:r w:rsidR="007925DC">
        <w:rPr>
          <w:rFonts w:eastAsia="Arial"/>
          <w:szCs w:val="24"/>
        </w:rPr>
        <w:t xml:space="preserve"> </w:t>
      </w:r>
      <w:r w:rsidRPr="00CF5735">
        <w:rPr>
          <w:rFonts w:eastAsia="Arial"/>
          <w:b/>
          <w:color w:val="000000" w:themeColor="text1"/>
          <w:szCs w:val="24"/>
        </w:rPr>
        <w:t>1</w:t>
      </w:r>
      <w:r w:rsidR="00E1306E" w:rsidRPr="00CF5735">
        <w:rPr>
          <w:rFonts w:eastAsia="Arial"/>
          <w:b/>
          <w:color w:val="000000" w:themeColor="text1"/>
          <w:szCs w:val="24"/>
        </w:rPr>
        <w:t>2</w:t>
      </w:r>
      <w:r w:rsidRPr="00CF5735">
        <w:rPr>
          <w:rFonts w:eastAsia="Arial"/>
          <w:b/>
          <w:color w:val="000000" w:themeColor="text1"/>
          <w:szCs w:val="24"/>
        </w:rPr>
        <w:t xml:space="preserve"> апреля 202</w:t>
      </w:r>
      <w:r w:rsidR="00E1306E" w:rsidRPr="00CF5735">
        <w:rPr>
          <w:rFonts w:eastAsia="Arial"/>
          <w:b/>
          <w:color w:val="000000" w:themeColor="text1"/>
          <w:szCs w:val="24"/>
        </w:rPr>
        <w:t>3</w:t>
      </w:r>
      <w:r w:rsidRPr="00CF5735">
        <w:rPr>
          <w:rFonts w:eastAsia="Arial"/>
          <w:b/>
          <w:color w:val="000000" w:themeColor="text1"/>
          <w:szCs w:val="24"/>
        </w:rPr>
        <w:t xml:space="preserve"> года в 19:</w:t>
      </w:r>
      <w:r w:rsidR="00CF5735" w:rsidRPr="00CF5735">
        <w:rPr>
          <w:rFonts w:eastAsia="Arial"/>
          <w:b/>
          <w:color w:val="000000" w:themeColor="text1"/>
          <w:szCs w:val="24"/>
        </w:rPr>
        <w:t>15</w:t>
      </w:r>
      <w:r w:rsidR="007925DC" w:rsidRPr="00CF5735">
        <w:rPr>
          <w:rFonts w:eastAsia="Arial"/>
          <w:b/>
          <w:color w:val="000000" w:themeColor="text1"/>
          <w:szCs w:val="24"/>
        </w:rPr>
        <w:t>.</w:t>
      </w:r>
    </w:p>
    <w:p w14:paraId="43BC843B" w14:textId="77777777" w:rsidR="003F23B0" w:rsidRPr="004C51B7" w:rsidRDefault="003F23B0" w:rsidP="00CF5735">
      <w:pPr>
        <w:tabs>
          <w:tab w:val="left" w:pos="360"/>
        </w:tabs>
        <w:jc w:val="both"/>
        <w:rPr>
          <w:b/>
        </w:rPr>
      </w:pPr>
    </w:p>
    <w:p w14:paraId="3229B6A8" w14:textId="1003BDBF" w:rsidR="003F23B0" w:rsidRDefault="00AB5845">
      <w:pPr>
        <w:ind w:left="180" w:firstLine="709"/>
        <w:jc w:val="right"/>
        <w:rPr>
          <w:b/>
        </w:rPr>
      </w:pPr>
      <w:r w:rsidRPr="004C51B7">
        <w:rPr>
          <w:b/>
        </w:rPr>
        <w:t xml:space="preserve">тел. для справок – </w:t>
      </w:r>
      <w:bookmarkStart w:id="1" w:name="_GoBack"/>
      <w:bookmarkEnd w:id="1"/>
      <w:r w:rsidRPr="004C51B7">
        <w:rPr>
          <w:b/>
        </w:rPr>
        <w:t>325-00</w:t>
      </w:r>
      <w:r w:rsidR="00133FC5">
        <w:rPr>
          <w:b/>
        </w:rPr>
        <w:t>-</w:t>
      </w:r>
      <w:r w:rsidRPr="004C51B7">
        <w:rPr>
          <w:b/>
        </w:rPr>
        <w:t>46</w:t>
      </w:r>
    </w:p>
    <w:p w14:paraId="0551221A" w14:textId="77777777" w:rsidR="00C22A64" w:rsidRPr="005A4B24" w:rsidRDefault="00C22A64">
      <w:pPr>
        <w:rPr>
          <w:b/>
        </w:rPr>
      </w:pPr>
      <w:r>
        <w:rPr>
          <w:b/>
          <w:sz w:val="22"/>
          <w:szCs w:val="22"/>
        </w:rPr>
        <w:br w:type="page"/>
      </w:r>
    </w:p>
    <w:p w14:paraId="1D1ECE3C" w14:textId="77777777" w:rsidR="008319A7" w:rsidRDefault="008319A7" w:rsidP="008319A7">
      <w:pPr>
        <w:ind w:left="180"/>
        <w:jc w:val="right"/>
        <w:rPr>
          <w:b/>
          <w:szCs w:val="24"/>
        </w:rPr>
      </w:pPr>
      <w:r w:rsidRPr="00402C37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1</w:t>
      </w:r>
    </w:p>
    <w:p w14:paraId="5AD9D831" w14:textId="77777777" w:rsidR="00FC72C6" w:rsidRPr="00FC72C6" w:rsidRDefault="00FC72C6" w:rsidP="00FC72C6">
      <w:pPr>
        <w:ind w:left="180"/>
        <w:jc w:val="right"/>
        <w:rPr>
          <w:szCs w:val="24"/>
        </w:rPr>
      </w:pPr>
      <w:r w:rsidRPr="00FC72C6">
        <w:rPr>
          <w:szCs w:val="24"/>
        </w:rPr>
        <w:t xml:space="preserve">к Регламенту проведения </w:t>
      </w:r>
    </w:p>
    <w:p w14:paraId="7247B3AD" w14:textId="77777777" w:rsidR="00FC72C6" w:rsidRPr="00FC72C6" w:rsidRDefault="00FC72C6" w:rsidP="00FC72C6">
      <w:pPr>
        <w:ind w:left="180"/>
        <w:jc w:val="right"/>
        <w:rPr>
          <w:szCs w:val="24"/>
        </w:rPr>
      </w:pPr>
      <w:r w:rsidRPr="00FC72C6">
        <w:rPr>
          <w:szCs w:val="24"/>
        </w:rPr>
        <w:t xml:space="preserve">региональных соревнований </w:t>
      </w:r>
    </w:p>
    <w:p w14:paraId="6EEE17B6" w14:textId="4A39A6F9" w:rsidR="00FC72C6" w:rsidRDefault="00FC72C6" w:rsidP="00FC72C6">
      <w:pPr>
        <w:ind w:left="180"/>
        <w:jc w:val="right"/>
        <w:rPr>
          <w:szCs w:val="24"/>
        </w:rPr>
      </w:pPr>
      <w:r w:rsidRPr="00FC72C6">
        <w:rPr>
          <w:szCs w:val="24"/>
        </w:rPr>
        <w:t xml:space="preserve">на </w:t>
      </w:r>
      <w:r>
        <w:rPr>
          <w:szCs w:val="24"/>
        </w:rPr>
        <w:t>горном</w:t>
      </w:r>
      <w:r w:rsidRPr="00FC72C6">
        <w:rPr>
          <w:szCs w:val="24"/>
        </w:rPr>
        <w:t xml:space="preserve"> контрольном туристском маршруте</w:t>
      </w:r>
    </w:p>
    <w:p w14:paraId="20C78530" w14:textId="77777777" w:rsidR="00FC72C6" w:rsidRPr="00FC72C6" w:rsidRDefault="00FC72C6" w:rsidP="00FC72C6">
      <w:pPr>
        <w:ind w:left="180"/>
        <w:jc w:val="right"/>
        <w:rPr>
          <w:szCs w:val="24"/>
        </w:rPr>
      </w:pPr>
    </w:p>
    <w:p w14:paraId="41DA91C3" w14:textId="77777777" w:rsidR="008319A7" w:rsidRPr="00402C37" w:rsidRDefault="008319A7" w:rsidP="008319A7">
      <w:pPr>
        <w:jc w:val="center"/>
        <w:rPr>
          <w:b/>
          <w:szCs w:val="24"/>
          <w:u w:val="single"/>
        </w:rPr>
      </w:pPr>
      <w:r w:rsidRPr="00402C37">
        <w:rPr>
          <w:b/>
          <w:szCs w:val="24"/>
          <w:u w:val="single"/>
        </w:rPr>
        <w:t>ЗАЯВКА</w:t>
      </w:r>
    </w:p>
    <w:p w14:paraId="7916C7FE" w14:textId="4E6E8483" w:rsidR="008319A7" w:rsidRPr="00642773" w:rsidRDefault="008319A7" w:rsidP="008319A7">
      <w:pPr>
        <w:ind w:firstLine="540"/>
        <w:jc w:val="center"/>
        <w:rPr>
          <w:rFonts w:eastAsia="Arial"/>
          <w:b/>
          <w:szCs w:val="24"/>
        </w:rPr>
      </w:pPr>
      <w:r w:rsidRPr="00402C37">
        <w:rPr>
          <w:b/>
          <w:szCs w:val="24"/>
        </w:rPr>
        <w:t xml:space="preserve">на участие в </w:t>
      </w:r>
      <w:r w:rsidRPr="00642773">
        <w:rPr>
          <w:rFonts w:eastAsia="Arial"/>
          <w:b/>
          <w:szCs w:val="24"/>
        </w:rPr>
        <w:t>Региональных соревновани</w:t>
      </w:r>
      <w:r w:rsidR="00004433">
        <w:rPr>
          <w:rFonts w:eastAsia="Arial"/>
          <w:b/>
          <w:szCs w:val="24"/>
        </w:rPr>
        <w:t>ях</w:t>
      </w:r>
      <w:r w:rsidRPr="00642773">
        <w:rPr>
          <w:rFonts w:eastAsia="Arial"/>
          <w:b/>
          <w:szCs w:val="24"/>
        </w:rPr>
        <w:t xml:space="preserve"> </w:t>
      </w:r>
    </w:p>
    <w:p w14:paraId="7A035986" w14:textId="4E867128" w:rsidR="008319A7" w:rsidRPr="00642773" w:rsidRDefault="008319A7" w:rsidP="008319A7">
      <w:pPr>
        <w:ind w:firstLine="540"/>
        <w:jc w:val="center"/>
        <w:rPr>
          <w:rFonts w:eastAsia="Arial"/>
          <w:b/>
          <w:szCs w:val="24"/>
        </w:rPr>
      </w:pPr>
      <w:r w:rsidRPr="00642773">
        <w:rPr>
          <w:rFonts w:eastAsia="Arial"/>
          <w:b/>
          <w:szCs w:val="24"/>
        </w:rPr>
        <w:t xml:space="preserve">на </w:t>
      </w:r>
      <w:r>
        <w:rPr>
          <w:rFonts w:eastAsia="Arial"/>
          <w:b/>
          <w:szCs w:val="24"/>
        </w:rPr>
        <w:t>горном</w:t>
      </w:r>
      <w:r w:rsidRPr="00642773">
        <w:rPr>
          <w:rFonts w:eastAsia="Arial"/>
          <w:b/>
          <w:szCs w:val="24"/>
        </w:rPr>
        <w:t xml:space="preserve"> контрольном туристском маршруте</w:t>
      </w:r>
    </w:p>
    <w:p w14:paraId="6D8E6C6D" w14:textId="77777777" w:rsidR="008319A7" w:rsidRPr="00402C37" w:rsidRDefault="008319A7" w:rsidP="008319A7">
      <w:pPr>
        <w:ind w:firstLine="540"/>
        <w:jc w:val="center"/>
        <w:rPr>
          <w:rFonts w:eastAsia="Arial"/>
          <w:szCs w:val="24"/>
        </w:rPr>
      </w:pPr>
      <w:r w:rsidRPr="00642773">
        <w:rPr>
          <w:rFonts w:eastAsia="Arial"/>
          <w:b/>
          <w:szCs w:val="24"/>
        </w:rPr>
        <w:t>(вне формата массового мероприятия)</w:t>
      </w:r>
    </w:p>
    <w:p w14:paraId="0BE29074" w14:textId="77777777" w:rsidR="008319A7" w:rsidRPr="00402C37" w:rsidRDefault="008319A7" w:rsidP="008319A7">
      <w:pPr>
        <w:ind w:left="-240" w:right="-214"/>
        <w:jc w:val="center"/>
        <w:rPr>
          <w:b/>
          <w:szCs w:val="24"/>
        </w:rPr>
      </w:pPr>
    </w:p>
    <w:p w14:paraId="785FCDAB" w14:textId="3028AB41" w:rsidR="008319A7" w:rsidRPr="0086582C" w:rsidRDefault="008319A7" w:rsidP="008319A7">
      <w:pPr>
        <w:rPr>
          <w:sz w:val="20"/>
        </w:rPr>
      </w:pPr>
      <w:r w:rsidRPr="0086582C">
        <w:rPr>
          <w:sz w:val="20"/>
        </w:rPr>
        <w:t>Походная группа________________________________________________________________________</w:t>
      </w:r>
      <w:r w:rsidR="0086582C">
        <w:rPr>
          <w:sz w:val="20"/>
        </w:rPr>
        <w:t>__________________</w:t>
      </w:r>
      <w:r w:rsidRPr="0086582C">
        <w:rPr>
          <w:sz w:val="20"/>
        </w:rPr>
        <w:t>_</w:t>
      </w:r>
    </w:p>
    <w:p w14:paraId="0E6202D9" w14:textId="77777777" w:rsidR="008319A7" w:rsidRPr="0086582C" w:rsidRDefault="008319A7" w:rsidP="008319A7">
      <w:pPr>
        <w:spacing w:line="360" w:lineRule="auto"/>
        <w:jc w:val="center"/>
        <w:rPr>
          <w:sz w:val="20"/>
        </w:rPr>
      </w:pPr>
      <w:r w:rsidRPr="0086582C">
        <w:rPr>
          <w:sz w:val="20"/>
        </w:rPr>
        <w:t>/наименование ОУ, район/</w:t>
      </w:r>
    </w:p>
    <w:p w14:paraId="6113FDB2" w14:textId="4A671A72" w:rsidR="008319A7" w:rsidRPr="0086582C" w:rsidRDefault="008319A7" w:rsidP="008319A7">
      <w:pPr>
        <w:spacing w:line="360" w:lineRule="auto"/>
        <w:rPr>
          <w:sz w:val="20"/>
        </w:rPr>
      </w:pPr>
      <w:r w:rsidRPr="0086582C">
        <w:rPr>
          <w:sz w:val="20"/>
        </w:rPr>
        <w:t>Руководитель группы ____________________________________________________________________</w:t>
      </w:r>
      <w:r w:rsidR="0086582C">
        <w:rPr>
          <w:sz w:val="20"/>
        </w:rPr>
        <w:t>__________________</w:t>
      </w:r>
      <w:r w:rsidRPr="0086582C">
        <w:rPr>
          <w:sz w:val="20"/>
        </w:rPr>
        <w:t>_</w:t>
      </w:r>
    </w:p>
    <w:p w14:paraId="56F87EB6" w14:textId="32846A5D" w:rsidR="008319A7" w:rsidRPr="0086582C" w:rsidRDefault="008319A7" w:rsidP="008319A7">
      <w:pPr>
        <w:spacing w:line="360" w:lineRule="auto"/>
        <w:rPr>
          <w:sz w:val="20"/>
        </w:rPr>
      </w:pPr>
      <w:r w:rsidRPr="0086582C">
        <w:rPr>
          <w:sz w:val="20"/>
        </w:rPr>
        <w:t>Контактный телефон, e-mail руководителя группы _______________________________________</w:t>
      </w:r>
      <w:r w:rsidR="0086582C">
        <w:rPr>
          <w:sz w:val="20"/>
        </w:rPr>
        <w:t>__________________</w:t>
      </w:r>
      <w:r w:rsidRPr="0086582C">
        <w:rPr>
          <w:sz w:val="20"/>
        </w:rPr>
        <w:t>_____</w:t>
      </w:r>
    </w:p>
    <w:p w14:paraId="1621FF49" w14:textId="0480C7CB" w:rsidR="008319A7" w:rsidRPr="0086582C" w:rsidRDefault="008319A7" w:rsidP="008319A7">
      <w:pPr>
        <w:spacing w:line="360" w:lineRule="auto"/>
        <w:rPr>
          <w:sz w:val="20"/>
        </w:rPr>
      </w:pPr>
      <w:r w:rsidRPr="0086582C">
        <w:rPr>
          <w:sz w:val="20"/>
        </w:rPr>
        <w:t>Заместитель руководителя группы________________________________________</w:t>
      </w:r>
      <w:r w:rsidR="0086582C">
        <w:rPr>
          <w:sz w:val="20"/>
        </w:rPr>
        <w:t>__________________</w:t>
      </w:r>
      <w:r w:rsidRPr="0086582C">
        <w:rPr>
          <w:sz w:val="20"/>
        </w:rPr>
        <w:t>__________________</w:t>
      </w:r>
    </w:p>
    <w:p w14:paraId="314B4DF7" w14:textId="1347960C" w:rsidR="008319A7" w:rsidRPr="0086582C" w:rsidRDefault="008319A7" w:rsidP="008319A7">
      <w:pPr>
        <w:rPr>
          <w:sz w:val="20"/>
        </w:rPr>
      </w:pPr>
      <w:r w:rsidRPr="0086582C">
        <w:rPr>
          <w:sz w:val="20"/>
        </w:rPr>
        <w:t>Вид планируемого ТМ ____________________________________________________</w:t>
      </w:r>
      <w:r w:rsidR="0086582C">
        <w:rPr>
          <w:sz w:val="20"/>
        </w:rPr>
        <w:t>_________________</w:t>
      </w:r>
      <w:r w:rsidRPr="0086582C">
        <w:rPr>
          <w:sz w:val="20"/>
        </w:rPr>
        <w:t>________________</w:t>
      </w:r>
    </w:p>
    <w:p w14:paraId="30FACA48" w14:textId="25F242D1" w:rsidR="008319A7" w:rsidRPr="0086582C" w:rsidRDefault="008319A7" w:rsidP="0086582C">
      <w:pPr>
        <w:jc w:val="right"/>
        <w:rPr>
          <w:sz w:val="20"/>
        </w:rPr>
      </w:pPr>
      <w:r w:rsidRPr="0086582C">
        <w:rPr>
          <w:sz w:val="20"/>
        </w:rPr>
        <w:t>УТС без полевых ночлегов, УТС с полевыми ночлегами, спорт</w:t>
      </w:r>
      <w:r w:rsidR="0086582C">
        <w:rPr>
          <w:sz w:val="20"/>
        </w:rPr>
        <w:t xml:space="preserve">ивный поход, экспедиция, </w:t>
      </w:r>
      <w:r w:rsidRPr="0086582C">
        <w:rPr>
          <w:sz w:val="20"/>
        </w:rPr>
        <w:t>степень/категория сложности</w:t>
      </w:r>
    </w:p>
    <w:p w14:paraId="202F05EC" w14:textId="03B98051" w:rsidR="008319A7" w:rsidRPr="0086582C" w:rsidRDefault="008319A7" w:rsidP="008319A7">
      <w:pPr>
        <w:rPr>
          <w:sz w:val="20"/>
        </w:rPr>
      </w:pPr>
      <w:r w:rsidRPr="0086582C">
        <w:rPr>
          <w:sz w:val="20"/>
        </w:rPr>
        <w:t>в ________________________________________________________________________________</w:t>
      </w:r>
      <w:r w:rsidR="0086582C">
        <w:rPr>
          <w:sz w:val="20"/>
        </w:rPr>
        <w:t>________________</w:t>
      </w:r>
      <w:r w:rsidRPr="0086582C">
        <w:rPr>
          <w:sz w:val="20"/>
        </w:rPr>
        <w:t>_______</w:t>
      </w:r>
    </w:p>
    <w:p w14:paraId="4702F970" w14:textId="77777777" w:rsidR="008319A7" w:rsidRPr="0086582C" w:rsidRDefault="008319A7" w:rsidP="008319A7">
      <w:pPr>
        <w:spacing w:line="360" w:lineRule="auto"/>
        <w:jc w:val="center"/>
        <w:rPr>
          <w:sz w:val="20"/>
        </w:rPr>
      </w:pPr>
      <w:r w:rsidRPr="0086582C">
        <w:rPr>
          <w:sz w:val="20"/>
        </w:rPr>
        <w:t>/район проведения ТМ/</w:t>
      </w:r>
    </w:p>
    <w:p w14:paraId="58281B32" w14:textId="0D184E3B" w:rsidR="008319A7" w:rsidRPr="0086582C" w:rsidRDefault="008319A7" w:rsidP="008319A7">
      <w:pPr>
        <w:spacing w:line="360" w:lineRule="auto"/>
        <w:rPr>
          <w:sz w:val="20"/>
        </w:rPr>
      </w:pPr>
      <w:r w:rsidRPr="0086582C">
        <w:rPr>
          <w:sz w:val="20"/>
        </w:rPr>
        <w:t>Судья от команды_______________________________________________________________</w:t>
      </w:r>
      <w:r w:rsidR="0086582C">
        <w:rPr>
          <w:sz w:val="20"/>
        </w:rPr>
        <w:t>__________________</w:t>
      </w:r>
      <w:r w:rsidRPr="0086582C">
        <w:rPr>
          <w:sz w:val="20"/>
        </w:rPr>
        <w:t>________</w:t>
      </w:r>
    </w:p>
    <w:p w14:paraId="38DF2CD5" w14:textId="0C1516D4" w:rsidR="008319A7" w:rsidRPr="0086582C" w:rsidRDefault="008319A7" w:rsidP="008319A7">
      <w:pPr>
        <w:spacing w:line="360" w:lineRule="auto"/>
        <w:rPr>
          <w:sz w:val="20"/>
        </w:rPr>
      </w:pPr>
      <w:r w:rsidRPr="0086582C">
        <w:rPr>
          <w:sz w:val="20"/>
        </w:rPr>
        <w:t xml:space="preserve">Контактный телефон, </w:t>
      </w:r>
      <w:r w:rsidRPr="0086582C">
        <w:rPr>
          <w:sz w:val="20"/>
          <w:lang w:val="en-US"/>
        </w:rPr>
        <w:t>e</w:t>
      </w:r>
      <w:r w:rsidRPr="0086582C">
        <w:rPr>
          <w:sz w:val="20"/>
        </w:rPr>
        <w:t>-</w:t>
      </w:r>
      <w:r w:rsidRPr="0086582C">
        <w:rPr>
          <w:sz w:val="20"/>
          <w:lang w:val="en-US"/>
        </w:rPr>
        <w:t>mail</w:t>
      </w:r>
      <w:r w:rsidRPr="0086582C">
        <w:rPr>
          <w:sz w:val="20"/>
        </w:rPr>
        <w:t xml:space="preserve"> судьи от команды _______________________________________</w:t>
      </w:r>
      <w:r w:rsidR="0086582C">
        <w:rPr>
          <w:sz w:val="20"/>
        </w:rPr>
        <w:t>__________________</w:t>
      </w:r>
      <w:r w:rsidRPr="0086582C">
        <w:rPr>
          <w:sz w:val="20"/>
        </w:rPr>
        <w:t>_______</w:t>
      </w:r>
    </w:p>
    <w:tbl>
      <w:tblPr>
        <w:tblpPr w:leftFromText="180" w:rightFromText="180" w:vertAnchor="text" w:horzAnchor="margin" w:tblpXSpec="center" w:tblpY="35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590"/>
        <w:gridCol w:w="1508"/>
        <w:gridCol w:w="1755"/>
        <w:gridCol w:w="1722"/>
      </w:tblGrid>
      <w:tr w:rsidR="008319A7" w:rsidRPr="0086582C" w14:paraId="38492DEA" w14:textId="77777777" w:rsidTr="005842B5">
        <w:trPr>
          <w:cantSplit/>
          <w:trHeight w:val="897"/>
        </w:trPr>
        <w:tc>
          <w:tcPr>
            <w:tcW w:w="35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15A84161" w14:textId="77777777" w:rsidR="008319A7" w:rsidRPr="0086582C" w:rsidRDefault="008319A7" w:rsidP="005842B5">
            <w:pPr>
              <w:ind w:left="113" w:right="113"/>
              <w:jc w:val="center"/>
              <w:rPr>
                <w:b/>
                <w:spacing w:val="-4"/>
                <w:sz w:val="20"/>
              </w:rPr>
            </w:pPr>
            <w:r w:rsidRPr="0086582C">
              <w:rPr>
                <w:b/>
                <w:spacing w:val="-4"/>
                <w:sz w:val="20"/>
              </w:rPr>
              <w:t>№ п/п</w:t>
            </w:r>
          </w:p>
        </w:tc>
        <w:tc>
          <w:tcPr>
            <w:tcW w:w="222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E0F582" w14:textId="77777777" w:rsidR="008319A7" w:rsidRPr="0086582C" w:rsidRDefault="008319A7" w:rsidP="005842B5">
            <w:pPr>
              <w:jc w:val="center"/>
              <w:rPr>
                <w:b/>
                <w:caps/>
                <w:spacing w:val="-4"/>
                <w:sz w:val="20"/>
              </w:rPr>
            </w:pPr>
            <w:r w:rsidRPr="0086582C">
              <w:rPr>
                <w:b/>
                <w:caps/>
                <w:spacing w:val="-4"/>
                <w:sz w:val="20"/>
              </w:rPr>
              <w:t>Фамилия Имя отчество</w:t>
            </w:r>
            <w:r w:rsidRPr="0086582C">
              <w:rPr>
                <w:b/>
                <w:caps/>
                <w:spacing w:val="-4"/>
                <w:sz w:val="20"/>
              </w:rPr>
              <w:br/>
              <w:t>участника</w:t>
            </w: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37832C" w14:textId="77777777" w:rsidR="008319A7" w:rsidRPr="0086582C" w:rsidRDefault="008319A7" w:rsidP="005842B5">
            <w:pPr>
              <w:jc w:val="center"/>
              <w:rPr>
                <w:b/>
                <w:spacing w:val="-4"/>
                <w:sz w:val="20"/>
              </w:rPr>
            </w:pPr>
            <w:r w:rsidRPr="0086582C">
              <w:rPr>
                <w:b/>
                <w:spacing w:val="-4"/>
                <w:sz w:val="20"/>
              </w:rPr>
              <w:t>ДАТА И ГОД РОЖДЕНИЯ</w:t>
            </w:r>
          </w:p>
        </w:tc>
        <w:tc>
          <w:tcPr>
            <w:tcW w:w="85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B00E11" w14:textId="77777777" w:rsidR="008319A7" w:rsidRPr="0086582C" w:rsidRDefault="008319A7" w:rsidP="005842B5">
            <w:pPr>
              <w:jc w:val="center"/>
              <w:rPr>
                <w:b/>
                <w:spacing w:val="-4"/>
                <w:sz w:val="20"/>
              </w:rPr>
            </w:pPr>
            <w:r w:rsidRPr="0086582C">
              <w:rPr>
                <w:b/>
                <w:spacing w:val="-4"/>
                <w:sz w:val="20"/>
              </w:rPr>
              <w:t>ТУРИСТСКИЙ ОПЫТ</w:t>
            </w:r>
          </w:p>
        </w:tc>
        <w:tc>
          <w:tcPr>
            <w:tcW w:w="83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14:paraId="0C188F46" w14:textId="77777777" w:rsidR="008319A7" w:rsidRPr="0086582C" w:rsidRDefault="008319A7" w:rsidP="005842B5">
            <w:pPr>
              <w:jc w:val="center"/>
              <w:rPr>
                <w:b/>
                <w:caps/>
                <w:spacing w:val="-4"/>
                <w:sz w:val="20"/>
              </w:rPr>
            </w:pPr>
            <w:r w:rsidRPr="0086582C">
              <w:rPr>
                <w:b/>
                <w:caps/>
                <w:spacing w:val="-4"/>
                <w:sz w:val="20"/>
              </w:rPr>
              <w:t>ПОДпись</w:t>
            </w:r>
          </w:p>
          <w:p w14:paraId="253D35E4" w14:textId="4D2556E9" w:rsidR="008319A7" w:rsidRPr="0086582C" w:rsidRDefault="008319A7" w:rsidP="0086582C">
            <w:pPr>
              <w:jc w:val="center"/>
              <w:rPr>
                <w:b/>
                <w:caps/>
                <w:spacing w:val="-4"/>
                <w:sz w:val="20"/>
              </w:rPr>
            </w:pPr>
            <w:r w:rsidRPr="0086582C">
              <w:rPr>
                <w:b/>
                <w:spacing w:val="-4"/>
                <w:sz w:val="20"/>
              </w:rPr>
              <w:t xml:space="preserve">участников в знании правил </w:t>
            </w:r>
            <w:r w:rsidR="00004433">
              <w:rPr>
                <w:b/>
                <w:spacing w:val="-4"/>
                <w:sz w:val="20"/>
              </w:rPr>
              <w:t>пребывания</w:t>
            </w:r>
          </w:p>
        </w:tc>
      </w:tr>
      <w:tr w:rsidR="008319A7" w:rsidRPr="0086582C" w14:paraId="40BAD50F" w14:textId="77777777" w:rsidTr="005842B5">
        <w:trPr>
          <w:cantSplit/>
          <w:trHeight w:val="284"/>
        </w:trPr>
        <w:tc>
          <w:tcPr>
            <w:tcW w:w="358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A734BC9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1.</w:t>
            </w:r>
          </w:p>
        </w:tc>
        <w:tc>
          <w:tcPr>
            <w:tcW w:w="222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FCB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FAB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C54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6F42EF8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4DA41880" w14:textId="77777777" w:rsidTr="005842B5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A8C68AE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8F2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EAC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F66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AD23766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7F46F87C" w14:textId="77777777" w:rsidTr="005842B5">
        <w:trPr>
          <w:cantSplit/>
          <w:trHeight w:val="376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B4CB52D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E8C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A7A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4716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E22FCBE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03154CC4" w14:textId="77777777" w:rsidTr="005842B5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0B7A9BA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4.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801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344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452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D76011C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03C3CD82" w14:textId="77777777" w:rsidTr="005842B5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32EBA84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5.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674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B37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D55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342ED590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41BC6FA8" w14:textId="77777777" w:rsidTr="005842B5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9AF9FB0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6.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E3E7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DAE7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C6C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07BA02C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7AADBF9E" w14:textId="77777777" w:rsidTr="005842B5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514584B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7.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467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056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091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C8F25E6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1298CE23" w14:textId="77777777" w:rsidTr="005842B5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69D1325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8.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14D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803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CF45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4B6C3E24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51D245EF" w14:textId="77777777" w:rsidTr="005842B5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B28CD24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9.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8F0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521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9F1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142FC35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56092638" w14:textId="77777777" w:rsidTr="005842B5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AD1C303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10.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DC2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0A3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9CA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BE25CA7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4A039203" w14:textId="77777777" w:rsidTr="005842B5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80C0AFC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11.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AD1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286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2D46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663B42A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  <w:tr w:rsidR="008319A7" w:rsidRPr="0086582C" w14:paraId="22320E12" w14:textId="77777777" w:rsidTr="005842B5">
        <w:trPr>
          <w:cantSplit/>
          <w:trHeight w:val="284"/>
        </w:trPr>
        <w:tc>
          <w:tcPr>
            <w:tcW w:w="358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605665E" w14:textId="77777777" w:rsidR="008319A7" w:rsidRPr="0086582C" w:rsidRDefault="008319A7" w:rsidP="005842B5">
            <w:pPr>
              <w:jc w:val="center"/>
              <w:rPr>
                <w:sz w:val="20"/>
              </w:rPr>
            </w:pPr>
            <w:r w:rsidRPr="0086582C">
              <w:rPr>
                <w:sz w:val="20"/>
              </w:rPr>
              <w:t>12.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F7F" w14:textId="77777777" w:rsidR="008319A7" w:rsidRPr="0086582C" w:rsidRDefault="008319A7" w:rsidP="005842B5">
            <w:pPr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938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805" w14:textId="77777777" w:rsidR="008319A7" w:rsidRPr="0086582C" w:rsidRDefault="008319A7" w:rsidP="005842B5">
            <w:pPr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AD75704" w14:textId="77777777" w:rsidR="008319A7" w:rsidRPr="0086582C" w:rsidRDefault="008319A7" w:rsidP="005842B5">
            <w:pPr>
              <w:jc w:val="both"/>
              <w:rPr>
                <w:sz w:val="20"/>
              </w:rPr>
            </w:pPr>
          </w:p>
        </w:tc>
      </w:tr>
    </w:tbl>
    <w:p w14:paraId="449204B1" w14:textId="72474FC2" w:rsidR="0086582C" w:rsidRPr="0086582C" w:rsidRDefault="0086582C" w:rsidP="0086582C">
      <w:pPr>
        <w:jc w:val="both"/>
        <w:rPr>
          <w:sz w:val="20"/>
        </w:rPr>
      </w:pPr>
      <w:r w:rsidRPr="0086582C">
        <w:rPr>
          <w:sz w:val="20"/>
        </w:rPr>
        <w:t>Медицинский допуск к занятиям спортом (физкультурой) на 202</w:t>
      </w:r>
      <w:r w:rsidR="000A077E">
        <w:rPr>
          <w:sz w:val="20"/>
        </w:rPr>
        <w:t>2</w:t>
      </w:r>
      <w:r w:rsidRPr="0086582C">
        <w:rPr>
          <w:sz w:val="20"/>
        </w:rPr>
        <w:t>-202</w:t>
      </w:r>
      <w:r w:rsidR="000A077E">
        <w:rPr>
          <w:sz w:val="20"/>
        </w:rPr>
        <w:t>3</w:t>
      </w:r>
      <w:r w:rsidRPr="0086582C">
        <w:rPr>
          <w:sz w:val="20"/>
        </w:rPr>
        <w:t xml:space="preserve"> учебный год имеется у всех участников. </w:t>
      </w:r>
    </w:p>
    <w:p w14:paraId="30CAC3CF" w14:textId="77777777" w:rsidR="0086582C" w:rsidRPr="0086582C" w:rsidRDefault="0086582C" w:rsidP="0086582C">
      <w:pPr>
        <w:jc w:val="both"/>
        <w:rPr>
          <w:sz w:val="20"/>
        </w:rPr>
      </w:pPr>
      <w:r w:rsidRPr="0086582C">
        <w:rPr>
          <w:sz w:val="20"/>
        </w:rPr>
        <w:t>Участники не имеют медицинских противопоказаний к занятиям физической культурой и спортом (https://sudact.ru/law/pismo-minobrnauki-rossii-ot-30052012-n-md-58319/prilozhenie/prilozhenie-n-3/)</w:t>
      </w:r>
    </w:p>
    <w:p w14:paraId="6DC696F1" w14:textId="77777777" w:rsidR="0086582C" w:rsidRPr="0086582C" w:rsidRDefault="0086582C" w:rsidP="0086582C">
      <w:pPr>
        <w:jc w:val="both"/>
        <w:rPr>
          <w:sz w:val="12"/>
        </w:rPr>
      </w:pPr>
    </w:p>
    <w:p w14:paraId="65C51754" w14:textId="77777777" w:rsidR="00CF5735" w:rsidRPr="00CF5735" w:rsidRDefault="00CF5735" w:rsidP="00CF5735">
      <w:pPr>
        <w:jc w:val="both"/>
        <w:rPr>
          <w:color w:val="000000" w:themeColor="text1"/>
          <w:sz w:val="20"/>
        </w:rPr>
      </w:pPr>
      <w:r w:rsidRPr="00CF5735">
        <w:rPr>
          <w:color w:val="000000" w:themeColor="text1"/>
          <w:sz w:val="20"/>
        </w:rPr>
        <w:t>Местонахождение документов о состоянии здоровья, о благополучном эпидемиологическом окружении по месту жительства и месту учебы ___________________________________________________________________________</w:t>
      </w:r>
    </w:p>
    <w:p w14:paraId="67BF7C76" w14:textId="551CD6AB" w:rsidR="0086582C" w:rsidRPr="00CF5735" w:rsidRDefault="00CF5735" w:rsidP="00CF5735">
      <w:pPr>
        <w:jc w:val="both"/>
        <w:rPr>
          <w:color w:val="000000" w:themeColor="text1"/>
          <w:sz w:val="20"/>
        </w:rPr>
      </w:pPr>
      <w:r w:rsidRPr="00CF5735">
        <w:rPr>
          <w:color w:val="000000" w:themeColor="text1"/>
          <w:sz w:val="20"/>
        </w:rPr>
        <w:t>Все участники застрахованы от несчастных случаев на все время проведения мероприятия.</w:t>
      </w:r>
    </w:p>
    <w:p w14:paraId="4E644034" w14:textId="77777777" w:rsidR="00CF5735" w:rsidRDefault="00CF5735" w:rsidP="0086582C">
      <w:pPr>
        <w:jc w:val="both"/>
        <w:rPr>
          <w:sz w:val="20"/>
        </w:rPr>
      </w:pPr>
    </w:p>
    <w:p w14:paraId="62D17597" w14:textId="744A76E1" w:rsidR="0086582C" w:rsidRPr="0086582C" w:rsidRDefault="0086582C" w:rsidP="0086582C">
      <w:pPr>
        <w:jc w:val="both"/>
        <w:rPr>
          <w:sz w:val="20"/>
        </w:rPr>
      </w:pPr>
      <w:r w:rsidRPr="0086582C">
        <w:rPr>
          <w:sz w:val="20"/>
        </w:rPr>
        <w:t>Заместитель директора ОУ по ______________________ ___________   ____________________________________</w:t>
      </w:r>
    </w:p>
    <w:p w14:paraId="18991A91" w14:textId="7E788D00" w:rsidR="0086582C" w:rsidRPr="0086582C" w:rsidRDefault="0086582C" w:rsidP="0086582C">
      <w:pPr>
        <w:jc w:val="both"/>
        <w:rPr>
          <w:sz w:val="20"/>
          <w:vertAlign w:val="superscript"/>
        </w:rPr>
      </w:pPr>
      <w:r w:rsidRPr="0086582C">
        <w:rPr>
          <w:sz w:val="20"/>
          <w:vertAlign w:val="superscript"/>
        </w:rPr>
        <w:t xml:space="preserve">                                                                                   </w:t>
      </w:r>
      <w:r>
        <w:rPr>
          <w:sz w:val="20"/>
          <w:vertAlign w:val="superscript"/>
        </w:rPr>
        <w:t xml:space="preserve">                                                           </w:t>
      </w:r>
      <w:r w:rsidRPr="0086582C">
        <w:rPr>
          <w:sz w:val="20"/>
          <w:vertAlign w:val="superscript"/>
        </w:rPr>
        <w:t xml:space="preserve">                   /подпись/</w:t>
      </w:r>
      <w:r w:rsidRPr="0086582C">
        <w:rPr>
          <w:sz w:val="20"/>
          <w:vertAlign w:val="superscript"/>
        </w:rPr>
        <w:tab/>
        <w:t xml:space="preserve">            </w:t>
      </w:r>
      <w:r w:rsidRPr="0086582C">
        <w:rPr>
          <w:sz w:val="20"/>
          <w:vertAlign w:val="superscript"/>
        </w:rPr>
        <w:tab/>
        <w:t xml:space="preserve">         /расшифровка подписи/</w:t>
      </w:r>
    </w:p>
    <w:p w14:paraId="449CF80E" w14:textId="79BAF0C1" w:rsidR="0086582C" w:rsidRPr="0086582C" w:rsidRDefault="0086582C" w:rsidP="0086582C">
      <w:pPr>
        <w:jc w:val="both"/>
        <w:rPr>
          <w:sz w:val="20"/>
        </w:rPr>
      </w:pPr>
      <w:r w:rsidRPr="0086582C">
        <w:rPr>
          <w:sz w:val="20"/>
        </w:rPr>
        <w:t>Туристский опыт участнико</w:t>
      </w:r>
      <w:r>
        <w:rPr>
          <w:sz w:val="20"/>
        </w:rPr>
        <w:t>в и руководителя подтверждаю: __________</w:t>
      </w:r>
      <w:r w:rsidRPr="0086582C">
        <w:rPr>
          <w:sz w:val="20"/>
        </w:rPr>
        <w:t>________/__________________________________/</w:t>
      </w:r>
    </w:p>
    <w:p w14:paraId="54E50095" w14:textId="7DA42A44" w:rsidR="0086582C" w:rsidRPr="0086582C" w:rsidRDefault="0086582C" w:rsidP="0086582C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Pr="0086582C">
        <w:rPr>
          <w:sz w:val="20"/>
          <w:vertAlign w:val="superscript"/>
        </w:rPr>
        <w:t>/подпись полномочного члена МКК ОУ, районного методиста, расшифровка подписи/</w:t>
      </w:r>
    </w:p>
    <w:p w14:paraId="7054499D" w14:textId="275ED806" w:rsidR="0086582C" w:rsidRDefault="0086582C" w:rsidP="0086582C">
      <w:pPr>
        <w:jc w:val="both"/>
        <w:rPr>
          <w:sz w:val="20"/>
        </w:rPr>
      </w:pPr>
      <w:r w:rsidRPr="0086582C">
        <w:rPr>
          <w:sz w:val="20"/>
        </w:rPr>
        <w:t>М.П. МКК ОУ</w:t>
      </w:r>
    </w:p>
    <w:p w14:paraId="7C922CDA" w14:textId="77777777" w:rsidR="0086582C" w:rsidRPr="0086582C" w:rsidRDefault="0086582C" w:rsidP="0086582C">
      <w:pPr>
        <w:jc w:val="both"/>
        <w:rPr>
          <w:sz w:val="12"/>
        </w:rPr>
      </w:pPr>
    </w:p>
    <w:p w14:paraId="6C99050B" w14:textId="77777777" w:rsidR="0086582C" w:rsidRPr="0086582C" w:rsidRDefault="0086582C" w:rsidP="0086582C">
      <w:pPr>
        <w:jc w:val="both"/>
        <w:rPr>
          <w:sz w:val="20"/>
        </w:rPr>
      </w:pPr>
      <w:r w:rsidRPr="0086582C">
        <w:rPr>
          <w:sz w:val="20"/>
        </w:rPr>
        <w:t>С условиями соревнований, правилами техники безопасности ознакомлен: _________   ______________________</w:t>
      </w:r>
    </w:p>
    <w:p w14:paraId="45635E52" w14:textId="62D54458" w:rsidR="0086582C" w:rsidRPr="0086582C" w:rsidRDefault="0086582C" w:rsidP="0086582C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6582C">
        <w:rPr>
          <w:sz w:val="20"/>
          <w:vertAlign w:val="superscript"/>
        </w:rPr>
        <w:t>/подпись/         /ФИО руководителя группы/</w:t>
      </w:r>
    </w:p>
    <w:p w14:paraId="10265C37" w14:textId="0973EA10" w:rsidR="0086582C" w:rsidRPr="0086582C" w:rsidRDefault="0086582C" w:rsidP="0086582C">
      <w:pPr>
        <w:jc w:val="both"/>
        <w:rPr>
          <w:sz w:val="20"/>
        </w:rPr>
      </w:pPr>
      <w:r w:rsidRPr="0086582C">
        <w:rPr>
          <w:sz w:val="20"/>
        </w:rPr>
        <w:t>Приказ по ________________________________    №_______ от _________________ 202</w:t>
      </w:r>
      <w:r w:rsidR="000A077E">
        <w:rPr>
          <w:sz w:val="20"/>
        </w:rPr>
        <w:t>3</w:t>
      </w:r>
      <w:r w:rsidRPr="0086582C">
        <w:rPr>
          <w:sz w:val="20"/>
        </w:rPr>
        <w:t xml:space="preserve"> г.</w:t>
      </w:r>
    </w:p>
    <w:p w14:paraId="2AAC5717" w14:textId="3ED5A3BE" w:rsidR="0086582C" w:rsidRPr="0086582C" w:rsidRDefault="0086582C" w:rsidP="0086582C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Pr="0086582C">
        <w:rPr>
          <w:sz w:val="20"/>
          <w:vertAlign w:val="superscript"/>
        </w:rPr>
        <w:t>/название ОУ/</w:t>
      </w:r>
    </w:p>
    <w:p w14:paraId="3095CE2B" w14:textId="77777777" w:rsidR="0086582C" w:rsidRPr="0086582C" w:rsidRDefault="0086582C" w:rsidP="0086582C">
      <w:pPr>
        <w:jc w:val="both"/>
        <w:rPr>
          <w:sz w:val="20"/>
        </w:rPr>
      </w:pPr>
      <w:r w:rsidRPr="0086582C">
        <w:rPr>
          <w:sz w:val="20"/>
        </w:rPr>
        <w:t>М.П. ОУ</w:t>
      </w:r>
      <w:r w:rsidRPr="0086582C">
        <w:rPr>
          <w:sz w:val="20"/>
        </w:rPr>
        <w:tab/>
        <w:t>_________________________ /______________________________/</w:t>
      </w:r>
    </w:p>
    <w:p w14:paraId="77349D42" w14:textId="69E63908" w:rsidR="003F23B0" w:rsidRPr="0086582C" w:rsidRDefault="0086582C" w:rsidP="0086582C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86582C">
        <w:rPr>
          <w:sz w:val="20"/>
          <w:vertAlign w:val="superscript"/>
        </w:rPr>
        <w:t>/подпись руководителя ОУ/</w:t>
      </w:r>
      <w:r w:rsidRPr="0086582C">
        <w:rPr>
          <w:sz w:val="20"/>
          <w:vertAlign w:val="superscript"/>
        </w:rPr>
        <w:tab/>
      </w:r>
      <w:r w:rsidRPr="0086582C">
        <w:rPr>
          <w:sz w:val="20"/>
          <w:vertAlign w:val="superscript"/>
        </w:rPr>
        <w:tab/>
        <w:t>/расшифровка подписи/</w:t>
      </w:r>
    </w:p>
    <w:sectPr w:rsidR="003F23B0" w:rsidRPr="0086582C" w:rsidSect="00BC0060">
      <w:footerReference w:type="default" r:id="rId11"/>
      <w:pgSz w:w="11906" w:h="16838"/>
      <w:pgMar w:top="709" w:right="566" w:bottom="709" w:left="709" w:header="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EE21E" w14:textId="77777777" w:rsidR="00FB206A" w:rsidRDefault="00FB206A">
      <w:r>
        <w:separator/>
      </w:r>
    </w:p>
  </w:endnote>
  <w:endnote w:type="continuationSeparator" w:id="0">
    <w:p w14:paraId="14E2E02F" w14:textId="77777777" w:rsidR="00FB206A" w:rsidRDefault="00FB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FEB0" w14:textId="47F81F09" w:rsidR="00F76A3D" w:rsidRDefault="00F76A3D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133FC5">
      <w:rPr>
        <w:rStyle w:val="aa"/>
        <w:noProof/>
      </w:rPr>
      <w:t>2</w:t>
    </w:r>
    <w:r>
      <w:rPr>
        <w:rStyle w:val="aa"/>
      </w:rPr>
      <w:fldChar w:fldCharType="end"/>
    </w:r>
  </w:p>
  <w:p w14:paraId="436A645A" w14:textId="77777777" w:rsidR="00F76A3D" w:rsidRDefault="00F76A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52F9" w14:textId="77777777" w:rsidR="00FB206A" w:rsidRDefault="00FB206A">
      <w:r>
        <w:separator/>
      </w:r>
    </w:p>
  </w:footnote>
  <w:footnote w:type="continuationSeparator" w:id="0">
    <w:p w14:paraId="536FD728" w14:textId="77777777" w:rsidR="00FB206A" w:rsidRDefault="00FB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FCA"/>
    <w:multiLevelType w:val="multilevel"/>
    <w:tmpl w:val="554CA9BC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" w15:restartNumberingAfterBreak="0">
    <w:nsid w:val="1F634005"/>
    <w:multiLevelType w:val="hybridMultilevel"/>
    <w:tmpl w:val="14101B3E"/>
    <w:lvl w:ilvl="0" w:tplc="E72631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EC2"/>
    <w:multiLevelType w:val="hybridMultilevel"/>
    <w:tmpl w:val="AC98DD0C"/>
    <w:lvl w:ilvl="0" w:tplc="55AE4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051C8C"/>
    <w:multiLevelType w:val="multilevel"/>
    <w:tmpl w:val="E19E1DAC"/>
    <w:lvl w:ilvl="0">
      <w:start w:val="1"/>
      <w:numFmt w:val="bullet"/>
      <w:lvlText w:val=""/>
      <w:lvlJc w:val="left"/>
      <w:pPr>
        <w:tabs>
          <w:tab w:val="left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27593307"/>
    <w:multiLevelType w:val="multilevel"/>
    <w:tmpl w:val="FFFFFFFF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477B04E2"/>
    <w:multiLevelType w:val="multilevel"/>
    <w:tmpl w:val="00D4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496C7AC1"/>
    <w:multiLevelType w:val="hybridMultilevel"/>
    <w:tmpl w:val="B5BC5E98"/>
    <w:lvl w:ilvl="0" w:tplc="05B43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6B21DF"/>
    <w:multiLevelType w:val="hybridMultilevel"/>
    <w:tmpl w:val="5850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F3E29"/>
    <w:multiLevelType w:val="hybridMultilevel"/>
    <w:tmpl w:val="7FE03484"/>
    <w:lvl w:ilvl="0" w:tplc="3D7A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B3264"/>
    <w:multiLevelType w:val="multilevel"/>
    <w:tmpl w:val="D6B69E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63423249"/>
    <w:multiLevelType w:val="hybridMultilevel"/>
    <w:tmpl w:val="B986C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620E28"/>
    <w:multiLevelType w:val="hybridMultilevel"/>
    <w:tmpl w:val="D9DEC068"/>
    <w:lvl w:ilvl="0" w:tplc="F5A20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B0"/>
    <w:rsid w:val="000033DC"/>
    <w:rsid w:val="00004433"/>
    <w:rsid w:val="00010D35"/>
    <w:rsid w:val="0008414F"/>
    <w:rsid w:val="00096220"/>
    <w:rsid w:val="000A077E"/>
    <w:rsid w:val="000A2C86"/>
    <w:rsid w:val="000B1A8C"/>
    <w:rsid w:val="000B5221"/>
    <w:rsid w:val="000B67C7"/>
    <w:rsid w:val="000D1E3B"/>
    <w:rsid w:val="000D3322"/>
    <w:rsid w:val="000F0F75"/>
    <w:rsid w:val="00101AFF"/>
    <w:rsid w:val="00133FC5"/>
    <w:rsid w:val="001824FD"/>
    <w:rsid w:val="001A2174"/>
    <w:rsid w:val="001B24AF"/>
    <w:rsid w:val="001C17EC"/>
    <w:rsid w:val="001C4877"/>
    <w:rsid w:val="001D08B9"/>
    <w:rsid w:val="00210CB5"/>
    <w:rsid w:val="00231D2C"/>
    <w:rsid w:val="00254B03"/>
    <w:rsid w:val="0029373A"/>
    <w:rsid w:val="00316953"/>
    <w:rsid w:val="00347B94"/>
    <w:rsid w:val="00363C6D"/>
    <w:rsid w:val="00363D3B"/>
    <w:rsid w:val="003A4491"/>
    <w:rsid w:val="003C4C59"/>
    <w:rsid w:val="003F23B0"/>
    <w:rsid w:val="004076F2"/>
    <w:rsid w:val="00487984"/>
    <w:rsid w:val="004B1687"/>
    <w:rsid w:val="004B6168"/>
    <w:rsid w:val="004C51B7"/>
    <w:rsid w:val="004D6AEE"/>
    <w:rsid w:val="004F08D4"/>
    <w:rsid w:val="005513A4"/>
    <w:rsid w:val="005659DF"/>
    <w:rsid w:val="00573352"/>
    <w:rsid w:val="005842B5"/>
    <w:rsid w:val="005A4B24"/>
    <w:rsid w:val="005A6294"/>
    <w:rsid w:val="005C01AF"/>
    <w:rsid w:val="005D39EC"/>
    <w:rsid w:val="00607811"/>
    <w:rsid w:val="00637A76"/>
    <w:rsid w:val="00662A31"/>
    <w:rsid w:val="006A45B3"/>
    <w:rsid w:val="006B4092"/>
    <w:rsid w:val="006B5124"/>
    <w:rsid w:val="006E507C"/>
    <w:rsid w:val="006F7826"/>
    <w:rsid w:val="00712E58"/>
    <w:rsid w:val="00761CA1"/>
    <w:rsid w:val="0076490F"/>
    <w:rsid w:val="00765DE5"/>
    <w:rsid w:val="007742B8"/>
    <w:rsid w:val="00776B22"/>
    <w:rsid w:val="007925DC"/>
    <w:rsid w:val="007928E5"/>
    <w:rsid w:val="007D5840"/>
    <w:rsid w:val="007F0E13"/>
    <w:rsid w:val="00803429"/>
    <w:rsid w:val="00805574"/>
    <w:rsid w:val="008319A7"/>
    <w:rsid w:val="00844D4D"/>
    <w:rsid w:val="00847C30"/>
    <w:rsid w:val="00861879"/>
    <w:rsid w:val="0086582C"/>
    <w:rsid w:val="008960ED"/>
    <w:rsid w:val="008A2E8A"/>
    <w:rsid w:val="008E752E"/>
    <w:rsid w:val="0093219D"/>
    <w:rsid w:val="00945C58"/>
    <w:rsid w:val="009B3A12"/>
    <w:rsid w:val="009C57D7"/>
    <w:rsid w:val="009D14B0"/>
    <w:rsid w:val="009D4AD9"/>
    <w:rsid w:val="009D6E7A"/>
    <w:rsid w:val="00A02000"/>
    <w:rsid w:val="00A255CF"/>
    <w:rsid w:val="00A26149"/>
    <w:rsid w:val="00A50873"/>
    <w:rsid w:val="00A63514"/>
    <w:rsid w:val="00A72EFA"/>
    <w:rsid w:val="00A9498C"/>
    <w:rsid w:val="00AA167D"/>
    <w:rsid w:val="00AB5845"/>
    <w:rsid w:val="00AC7AAE"/>
    <w:rsid w:val="00B4305D"/>
    <w:rsid w:val="00B67D13"/>
    <w:rsid w:val="00B735D7"/>
    <w:rsid w:val="00B8062C"/>
    <w:rsid w:val="00B83B8E"/>
    <w:rsid w:val="00B94927"/>
    <w:rsid w:val="00BA272C"/>
    <w:rsid w:val="00BC0060"/>
    <w:rsid w:val="00BE0CE0"/>
    <w:rsid w:val="00BF3C4F"/>
    <w:rsid w:val="00C13C05"/>
    <w:rsid w:val="00C22A64"/>
    <w:rsid w:val="00C27356"/>
    <w:rsid w:val="00C30E53"/>
    <w:rsid w:val="00C41BB0"/>
    <w:rsid w:val="00C47827"/>
    <w:rsid w:val="00C66D18"/>
    <w:rsid w:val="00C71A54"/>
    <w:rsid w:val="00C924DF"/>
    <w:rsid w:val="00C93024"/>
    <w:rsid w:val="00CF5735"/>
    <w:rsid w:val="00D12702"/>
    <w:rsid w:val="00D13BCF"/>
    <w:rsid w:val="00D5089B"/>
    <w:rsid w:val="00D61D83"/>
    <w:rsid w:val="00D90089"/>
    <w:rsid w:val="00DF7AB4"/>
    <w:rsid w:val="00E01142"/>
    <w:rsid w:val="00E1306E"/>
    <w:rsid w:val="00E7255C"/>
    <w:rsid w:val="00E84C5C"/>
    <w:rsid w:val="00E9484A"/>
    <w:rsid w:val="00EA4166"/>
    <w:rsid w:val="00EF1093"/>
    <w:rsid w:val="00F25311"/>
    <w:rsid w:val="00F327FE"/>
    <w:rsid w:val="00F37C96"/>
    <w:rsid w:val="00F534C6"/>
    <w:rsid w:val="00F6039B"/>
    <w:rsid w:val="00F61D4F"/>
    <w:rsid w:val="00F64819"/>
    <w:rsid w:val="00F76A3D"/>
    <w:rsid w:val="00F77F64"/>
    <w:rsid w:val="00F94C1D"/>
    <w:rsid w:val="00FB206A"/>
    <w:rsid w:val="00FC72C6"/>
    <w:rsid w:val="00FD58AA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C843"/>
  <w15:docId w15:val="{A4125F68-BEFE-4853-B2DD-92E3977C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rsid w:val="008319A7"/>
  </w:style>
  <w:style w:type="paragraph" w:styleId="10">
    <w:name w:val="heading 1"/>
    <w:basedOn w:val="a"/>
    <w:next w:val="a"/>
    <w:link w:val="11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pPr>
      <w:keepNext/>
      <w:ind w:left="360"/>
      <w:outlineLvl w:val="3"/>
    </w:p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sz w:val="24"/>
    </w:rPr>
  </w:style>
  <w:style w:type="character" w:customStyle="1" w:styleId="40">
    <w:name w:val="Заголовок 4 Знак"/>
    <w:basedOn w:val="1"/>
    <w:link w:val="4"/>
    <w:rPr>
      <w:sz w:val="24"/>
    </w:rPr>
  </w:style>
  <w:style w:type="paragraph" w:customStyle="1" w:styleId="12">
    <w:name w:val="Основной шрифт абзаца1"/>
  </w:style>
  <w:style w:type="paragraph" w:customStyle="1" w:styleId="BodyText21">
    <w:name w:val="Body Text 21"/>
    <w:basedOn w:val="a"/>
    <w:link w:val="BodyText210"/>
    <w:pPr>
      <w:ind w:left="360"/>
    </w:pPr>
  </w:style>
  <w:style w:type="character" w:customStyle="1" w:styleId="BodyText210">
    <w:name w:val="Body Text 21"/>
    <w:basedOn w:val="1"/>
    <w:link w:val="BodyText21"/>
    <w:rPr>
      <w:sz w:val="24"/>
    </w:rPr>
  </w:style>
  <w:style w:type="paragraph" w:styleId="a3">
    <w:name w:val="Title"/>
    <w:basedOn w:val="a"/>
    <w:link w:val="a4"/>
    <w:pPr>
      <w:jc w:val="center"/>
    </w:pPr>
    <w:rPr>
      <w:b/>
    </w:rPr>
  </w:style>
  <w:style w:type="character" w:customStyle="1" w:styleId="a4">
    <w:name w:val="Заголовок Знак"/>
    <w:basedOn w:val="1"/>
    <w:link w:val="a3"/>
    <w:rPr>
      <w:b/>
      <w:sz w:val="24"/>
    </w:rPr>
  </w:style>
  <w:style w:type="paragraph" w:customStyle="1" w:styleId="grame">
    <w:name w:val="grame"/>
    <w:link w:val="grame0"/>
  </w:style>
  <w:style w:type="character" w:customStyle="1" w:styleId="grame0">
    <w:name w:val="grame"/>
    <w:link w:val="grame"/>
  </w:style>
  <w:style w:type="paragraph" w:customStyle="1" w:styleId="13">
    <w:name w:val="Гиперссылка1"/>
    <w:link w:val="a5"/>
  </w:style>
  <w:style w:type="character" w:styleId="a5">
    <w:name w:val="Hyperlink"/>
    <w:link w:val="13"/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sz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customStyle="1" w:styleId="14">
    <w:name w:val="Номер страницы1"/>
    <w:link w:val="aa"/>
  </w:style>
  <w:style w:type="character" w:styleId="aa">
    <w:name w:val="page number"/>
    <w:link w:val="14"/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"/>
    <w:basedOn w:val="1"/>
    <w:link w:val="ab"/>
    <w:rPr>
      <w:rFonts w:ascii="Verdana" w:hAnsi="Verdana"/>
      <w:sz w:val="20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af">
    <w:name w:val="Знак Знак Знак Знак Знак Знак 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 Знак Знак Знак Знак Знак Знак"/>
    <w:basedOn w:val="1"/>
    <w:link w:val="af"/>
    <w:rPr>
      <w:rFonts w:ascii="Verdana" w:hAnsi="Verdana"/>
      <w:sz w:val="20"/>
    </w:rPr>
  </w:style>
  <w:style w:type="paragraph" w:styleId="af1">
    <w:name w:val="footnote text"/>
    <w:basedOn w:val="a"/>
    <w:link w:val="af2"/>
    <w:rPr>
      <w:sz w:val="20"/>
    </w:rPr>
  </w:style>
  <w:style w:type="character" w:customStyle="1" w:styleId="af2">
    <w:name w:val="Текст сноски Знак"/>
    <w:basedOn w:val="1"/>
    <w:link w:val="af1"/>
    <w:rPr>
      <w:sz w:val="20"/>
    </w:rPr>
  </w:style>
  <w:style w:type="paragraph" w:customStyle="1" w:styleId="15">
    <w:name w:val="Знак сноски1"/>
    <w:link w:val="af3"/>
    <w:rPr>
      <w:vertAlign w:val="superscript"/>
    </w:rPr>
  </w:style>
  <w:style w:type="character" w:styleId="af3">
    <w:name w:val="footnote reference"/>
    <w:link w:val="15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6">
    <w:name w:val="Subtitle"/>
    <w:basedOn w:val="a"/>
    <w:link w:val="af7"/>
    <w:rPr>
      <w:rFonts w:ascii="XO Thames" w:hAnsi="XO Thames"/>
      <w:i/>
      <w:color w:val="616161"/>
    </w:rPr>
  </w:style>
  <w:style w:type="character" w:customStyle="1" w:styleId="af7">
    <w:name w:val="Подзаголовок Знак"/>
    <w:basedOn w:val="1"/>
    <w:link w:val="af6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rsid w:val="008E752E"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C22A64"/>
    <w:rPr>
      <w:color w:val="800080" w:themeColor="followed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E130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5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ismo-minobrnauki-rossii-ot-30052012-n-md-58319/prilozhenie/prilozhenie-n-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2viKj98ayr1T7yk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jObeUCknLzMq1yl2-1YDdUYKPnmQ6dSu9Jd2_0PkO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D6EF-EC27-428C-B550-23BA1E8B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Windows User</cp:lastModifiedBy>
  <cp:revision>18</cp:revision>
  <cp:lastPrinted>2021-03-24T07:52:00Z</cp:lastPrinted>
  <dcterms:created xsi:type="dcterms:W3CDTF">2022-04-06T11:12:00Z</dcterms:created>
  <dcterms:modified xsi:type="dcterms:W3CDTF">2023-03-31T10:18:00Z</dcterms:modified>
</cp:coreProperties>
</file>